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69F51" w14:textId="4BC188FC" w:rsidR="00450F6B" w:rsidRPr="00297BEE" w:rsidRDefault="00450F6B" w:rsidP="00450F6B">
      <w:pPr>
        <w:tabs>
          <w:tab w:val="center" w:pos="4536"/>
          <w:tab w:val="right" w:pos="8280"/>
          <w:tab w:val="right" w:pos="9639"/>
        </w:tabs>
        <w:ind w:right="2"/>
        <w:rPr>
          <w:rFonts w:ascii="Arial" w:hAnsi="Arial" w:cs="Arial"/>
          <w:b/>
          <w:bCs/>
        </w:rPr>
      </w:pPr>
      <w:r w:rsidRPr="00297BEE">
        <w:rPr>
          <w:rFonts w:ascii="Arial" w:hAnsi="Arial" w:cs="Arial"/>
          <w:b/>
          <w:bCs/>
        </w:rPr>
        <w:t>3GPP TSG RAN WG1 Meeting #95</w:t>
      </w:r>
      <w:r w:rsidRPr="00297BEE">
        <w:rPr>
          <w:rFonts w:ascii="Arial" w:hAnsi="Arial" w:cs="Arial"/>
          <w:b/>
          <w:bCs/>
        </w:rPr>
        <w:tab/>
      </w:r>
      <w:r w:rsidRPr="00297BEE">
        <w:rPr>
          <w:rFonts w:ascii="Arial" w:hAnsi="Arial" w:cs="Arial"/>
          <w:b/>
          <w:bCs/>
        </w:rPr>
        <w:tab/>
      </w:r>
      <w:r w:rsidR="00783633">
        <w:rPr>
          <w:rFonts w:ascii="Arial" w:hAnsi="Arial" w:cs="Arial"/>
          <w:b/>
          <w:bCs/>
        </w:rPr>
        <w:tab/>
      </w:r>
      <w:r w:rsidR="004F2735" w:rsidRPr="004F2735">
        <w:rPr>
          <w:rFonts w:ascii="Arial" w:hAnsi="Arial" w:cs="Arial"/>
          <w:b/>
          <w:bCs/>
        </w:rPr>
        <w:t>R1-1813073</w:t>
      </w:r>
    </w:p>
    <w:p w14:paraId="662A93D5" w14:textId="77777777" w:rsidR="00450F6B" w:rsidRPr="00297BEE" w:rsidRDefault="00450F6B" w:rsidP="00450F6B">
      <w:pPr>
        <w:tabs>
          <w:tab w:val="center" w:pos="4536"/>
          <w:tab w:val="right" w:pos="9072"/>
        </w:tabs>
        <w:rPr>
          <w:rFonts w:ascii="Arial" w:eastAsia="MS Mincho" w:hAnsi="Arial" w:cs="Arial"/>
          <w:b/>
          <w:bCs/>
          <w:lang w:eastAsia="ja-JP"/>
        </w:rPr>
      </w:pPr>
      <w:r w:rsidRPr="00297BEE">
        <w:rPr>
          <w:rFonts w:ascii="Arial" w:eastAsia="MS Mincho" w:hAnsi="Arial" w:cs="Arial"/>
          <w:b/>
          <w:bCs/>
          <w:lang w:eastAsia="ja-JP"/>
        </w:rPr>
        <w:t>Spokane, USA, November 12</w:t>
      </w:r>
      <w:r w:rsidRPr="00297BEE">
        <w:rPr>
          <w:rFonts w:ascii="Arial" w:eastAsia="MS Mincho" w:hAnsi="Arial" w:cs="Arial"/>
          <w:b/>
          <w:bCs/>
          <w:vertAlign w:val="superscript"/>
          <w:lang w:eastAsia="ja-JP"/>
        </w:rPr>
        <w:t>th</w:t>
      </w:r>
      <w:r w:rsidRPr="00297BEE">
        <w:rPr>
          <w:rFonts w:ascii="Arial" w:eastAsia="MS Mincho" w:hAnsi="Arial" w:cs="Arial"/>
          <w:b/>
          <w:bCs/>
          <w:lang w:eastAsia="ja-JP"/>
        </w:rPr>
        <w:t xml:space="preserve"> – 16</w:t>
      </w:r>
      <w:r w:rsidRPr="00297BEE">
        <w:rPr>
          <w:rFonts w:ascii="Arial" w:eastAsia="MS Mincho" w:hAnsi="Arial" w:cs="Arial"/>
          <w:b/>
          <w:bCs/>
          <w:vertAlign w:val="superscript"/>
          <w:lang w:eastAsia="ja-JP"/>
        </w:rPr>
        <w:t>th</w:t>
      </w:r>
      <w:r w:rsidRPr="00297BEE">
        <w:rPr>
          <w:rFonts w:ascii="Arial" w:eastAsia="MS Mincho" w:hAnsi="Arial" w:cs="Arial"/>
          <w:b/>
          <w:bCs/>
          <w:lang w:eastAsia="ja-JP"/>
        </w:rPr>
        <w:t xml:space="preserve">, 2018 </w:t>
      </w:r>
    </w:p>
    <w:p w14:paraId="59BCB3EF" w14:textId="77777777" w:rsidR="00FA4A20" w:rsidRPr="00297BEE" w:rsidRDefault="00FA4A20" w:rsidP="00FA4A20">
      <w:pPr>
        <w:tabs>
          <w:tab w:val="left" w:pos="1985"/>
        </w:tabs>
        <w:rPr>
          <w:rFonts w:ascii="Arial" w:hAnsi="Arial"/>
          <w:b/>
        </w:rPr>
      </w:pPr>
    </w:p>
    <w:p w14:paraId="374FCC44" w14:textId="66A91E8B" w:rsidR="00FA4A20" w:rsidRPr="00B14252" w:rsidRDefault="00FA4A20" w:rsidP="00FA4A20">
      <w:pPr>
        <w:tabs>
          <w:tab w:val="left" w:pos="1985"/>
        </w:tabs>
        <w:rPr>
          <w:rFonts w:ascii="Arial" w:hAnsi="Arial"/>
          <w:b/>
        </w:rPr>
      </w:pPr>
      <w:r w:rsidRPr="00B14252">
        <w:rPr>
          <w:rFonts w:ascii="Arial" w:hAnsi="Arial"/>
          <w:b/>
        </w:rPr>
        <w:t>Agenda item:</w:t>
      </w:r>
      <w:r w:rsidRPr="00B14252">
        <w:rPr>
          <w:rFonts w:ascii="Arial" w:hAnsi="Arial"/>
          <w:b/>
        </w:rPr>
        <w:tab/>
      </w:r>
      <w:bookmarkStart w:id="0" w:name="Source"/>
      <w:bookmarkEnd w:id="0"/>
      <w:r w:rsidRPr="00B14252">
        <w:rPr>
          <w:rFonts w:ascii="Arial" w:hAnsi="Arial"/>
          <w:b/>
        </w:rPr>
        <w:t>7.2.4.3</w:t>
      </w:r>
    </w:p>
    <w:p w14:paraId="0B5C15FD" w14:textId="13841793" w:rsidR="00FA4A20" w:rsidRPr="00B14252" w:rsidRDefault="00FA4A20" w:rsidP="00FA4A20">
      <w:pPr>
        <w:tabs>
          <w:tab w:val="left" w:pos="1985"/>
        </w:tabs>
        <w:rPr>
          <w:rFonts w:ascii="Arial" w:hAnsi="Arial"/>
          <w:b/>
        </w:rPr>
      </w:pPr>
      <w:r w:rsidRPr="00B14252">
        <w:rPr>
          <w:rFonts w:ascii="Arial" w:hAnsi="Arial"/>
          <w:b/>
        </w:rPr>
        <w:t xml:space="preserve">Source: </w:t>
      </w:r>
      <w:r w:rsidRPr="00B14252">
        <w:rPr>
          <w:rFonts w:ascii="Arial" w:hAnsi="Arial"/>
          <w:b/>
        </w:rPr>
        <w:tab/>
        <w:t>Spreadtrum Communications</w:t>
      </w:r>
    </w:p>
    <w:p w14:paraId="66C430BF" w14:textId="7EF08AA0" w:rsidR="00FA4A20" w:rsidRPr="00B14252" w:rsidRDefault="00FA4A20" w:rsidP="00FA4A20">
      <w:pPr>
        <w:ind w:left="1988" w:hanging="1988"/>
        <w:rPr>
          <w:rFonts w:ascii="Arial" w:hAnsi="Arial"/>
          <w:b/>
          <w:lang w:eastAsia="zh-CN"/>
        </w:rPr>
      </w:pPr>
      <w:r w:rsidRPr="00B14252">
        <w:rPr>
          <w:rFonts w:ascii="Arial" w:hAnsi="Arial"/>
          <w:b/>
        </w:rPr>
        <w:t xml:space="preserve">Title: </w:t>
      </w:r>
      <w:r w:rsidRPr="00B14252">
        <w:rPr>
          <w:rFonts w:ascii="Arial" w:hAnsi="Arial"/>
          <w:b/>
        </w:rPr>
        <w:tab/>
      </w:r>
      <w:bookmarkStart w:id="1" w:name="OLE_LINK11"/>
      <w:bookmarkStart w:id="2" w:name="OLE_LINK12"/>
      <w:r w:rsidR="004F2735" w:rsidRPr="004F2735">
        <w:rPr>
          <w:rFonts w:ascii="Arial" w:hAnsi="Arial"/>
          <w:b/>
        </w:rPr>
        <w:t>NR V2X slot structure and configuration on a shared carrier</w:t>
      </w:r>
    </w:p>
    <w:bookmarkEnd w:id="1"/>
    <w:bookmarkEnd w:id="2"/>
    <w:p w14:paraId="0F8F052D" w14:textId="77777777" w:rsidR="00FA4A20" w:rsidRPr="00B14252" w:rsidRDefault="00FA4A20" w:rsidP="00FA4A20">
      <w:pPr>
        <w:ind w:left="1988" w:hanging="1988"/>
        <w:rPr>
          <w:rFonts w:ascii="Arial" w:hAnsi="Arial"/>
          <w:b/>
        </w:rPr>
      </w:pPr>
      <w:r w:rsidRPr="00B14252">
        <w:rPr>
          <w:rFonts w:ascii="Arial" w:hAnsi="Arial"/>
          <w:b/>
        </w:rPr>
        <w:t>Document for:</w:t>
      </w:r>
      <w:r w:rsidRPr="00B14252">
        <w:rPr>
          <w:rFonts w:ascii="Arial" w:hAnsi="Arial"/>
          <w:b/>
        </w:rPr>
        <w:tab/>
      </w:r>
      <w:bookmarkStart w:id="3" w:name="DocumentFor"/>
      <w:bookmarkEnd w:id="3"/>
      <w:r w:rsidRPr="00B14252">
        <w:rPr>
          <w:rFonts w:ascii="Arial" w:hAnsi="Arial"/>
          <w:b/>
        </w:rPr>
        <w:t>Discussion/Decision</w:t>
      </w:r>
    </w:p>
    <w:p w14:paraId="7CC65780" w14:textId="1C30EBDF" w:rsidR="00FA4A20" w:rsidRPr="005563EA" w:rsidRDefault="005775FC" w:rsidP="00FA4A20">
      <w:pPr>
        <w:pStyle w:val="1"/>
        <w:keepLines/>
        <w:numPr>
          <w:ilvl w:val="0"/>
          <w:numId w:val="22"/>
        </w:numPr>
        <w:pBdr>
          <w:top w:val="single" w:sz="12" w:space="3" w:color="auto"/>
        </w:pBdr>
        <w:overflowPunct w:val="0"/>
        <w:snapToGrid/>
        <w:spacing w:before="240" w:after="180"/>
        <w:jc w:val="left"/>
        <w:textAlignment w:val="baseline"/>
        <w:rPr>
          <w:rFonts w:ascii="Arial" w:eastAsia="Arial Unicode MS" w:hAnsi="Arial" w:cs="Arial"/>
          <w:b w:val="0"/>
          <w:szCs w:val="22"/>
          <w:lang w:eastAsia="zh-CN"/>
        </w:rPr>
      </w:pPr>
      <w:r w:rsidRPr="005563EA">
        <w:rPr>
          <w:rFonts w:ascii="Arial" w:eastAsia="Arial Unicode MS" w:hAnsi="Arial" w:cs="Arial"/>
          <w:b w:val="0"/>
          <w:szCs w:val="22"/>
        </w:rPr>
        <w:t>Introduction</w:t>
      </w:r>
    </w:p>
    <w:p w14:paraId="50F79C4D" w14:textId="21D5A5DC" w:rsidR="00783633" w:rsidRDefault="00D01837" w:rsidP="006671D0">
      <w:pPr>
        <w:rPr>
          <w:lang w:eastAsia="zh-CN"/>
        </w:rPr>
      </w:pPr>
      <w:r>
        <w:rPr>
          <w:rFonts w:hint="eastAsia"/>
          <w:lang w:eastAsia="zh-CN"/>
        </w:rPr>
        <w:t xml:space="preserve">It has been agreed that </w:t>
      </w:r>
      <w:r w:rsidR="001B5749" w:rsidRPr="001B5749">
        <w:rPr>
          <w:lang w:eastAsia="zh-CN"/>
        </w:rPr>
        <w:t xml:space="preserve">NR Uu can assign NR sidelink resources for </w:t>
      </w:r>
      <w:r w:rsidRPr="00D01837">
        <w:rPr>
          <w:lang w:eastAsia="zh-CN"/>
        </w:rPr>
        <w:t>s</w:t>
      </w:r>
      <w:r w:rsidR="001B5749" w:rsidRPr="001B5749">
        <w:rPr>
          <w:lang w:eastAsia="zh-CN"/>
        </w:rPr>
        <w:t>hared carrier between Uu and NR sidelink</w:t>
      </w:r>
      <w:r w:rsidR="00B95A65">
        <w:rPr>
          <w:lang w:eastAsia="zh-CN"/>
        </w:rPr>
        <w:t xml:space="preserve">. </w:t>
      </w:r>
      <w:r w:rsidR="008653FA">
        <w:rPr>
          <w:rFonts w:hint="eastAsia"/>
          <w:lang w:eastAsia="zh-CN"/>
        </w:rPr>
        <w:t>The</w:t>
      </w:r>
      <w:r w:rsidR="008653FA">
        <w:rPr>
          <w:lang w:eastAsia="zh-CN"/>
        </w:rPr>
        <w:t xml:space="preserve"> related agreements are listed as below. </w:t>
      </w:r>
    </w:p>
    <w:p w14:paraId="55CB362F" w14:textId="1245A157" w:rsidR="00783633" w:rsidRPr="00783633" w:rsidRDefault="00783633" w:rsidP="00FA4A20">
      <w:pPr>
        <w:spacing w:after="0"/>
        <w:rPr>
          <w:lang w:eastAsia="zh-CN"/>
        </w:rPr>
      </w:pPr>
      <w:r w:rsidRPr="00783633">
        <w:rPr>
          <w:lang w:eastAsia="zh-CN"/>
        </w:rPr>
        <w:t>RAN1 #94</w:t>
      </w:r>
    </w:p>
    <w:p w14:paraId="144B34B0" w14:textId="77777777" w:rsidR="00783633" w:rsidRPr="00783633" w:rsidRDefault="00783633" w:rsidP="00783633">
      <w:pPr>
        <w:rPr>
          <w:b/>
          <w:lang w:eastAsia="x-none"/>
        </w:rPr>
      </w:pPr>
      <w:r w:rsidRPr="00783633">
        <w:rPr>
          <w:highlight w:val="green"/>
          <w:lang w:eastAsia="x-none"/>
        </w:rPr>
        <w:t>Agreements</w:t>
      </w:r>
      <w:r w:rsidRPr="00783633">
        <w:rPr>
          <w:b/>
          <w:lang w:eastAsia="x-none"/>
        </w:rPr>
        <w:t>:</w:t>
      </w:r>
    </w:p>
    <w:p w14:paraId="2431129D" w14:textId="77777777" w:rsidR="00783633" w:rsidRPr="00783633" w:rsidRDefault="00783633" w:rsidP="00783633">
      <w:pPr>
        <w:numPr>
          <w:ilvl w:val="0"/>
          <w:numId w:val="28"/>
        </w:numPr>
        <w:autoSpaceDE/>
        <w:autoSpaceDN/>
        <w:adjustRightInd/>
        <w:snapToGrid/>
        <w:spacing w:after="0"/>
        <w:jc w:val="left"/>
      </w:pPr>
      <w:r w:rsidRPr="00783633">
        <w:t>NR Uu can assign NR sidelink resources for the following:</w:t>
      </w:r>
    </w:p>
    <w:p w14:paraId="09A3E03D" w14:textId="77777777" w:rsidR="00783633" w:rsidRPr="00783633" w:rsidRDefault="00783633" w:rsidP="00783633">
      <w:pPr>
        <w:numPr>
          <w:ilvl w:val="1"/>
          <w:numId w:val="28"/>
        </w:numPr>
        <w:autoSpaceDE/>
        <w:autoSpaceDN/>
        <w:adjustRightInd/>
        <w:snapToGrid/>
        <w:spacing w:after="0"/>
        <w:jc w:val="left"/>
      </w:pPr>
      <w:r w:rsidRPr="00783633">
        <w:t>Shared licensed carrier between Uu and NR sidelink</w:t>
      </w:r>
    </w:p>
    <w:p w14:paraId="6EDE3769" w14:textId="77777777" w:rsidR="00783633" w:rsidRPr="00783633" w:rsidRDefault="00783633" w:rsidP="00783633">
      <w:pPr>
        <w:numPr>
          <w:ilvl w:val="1"/>
          <w:numId w:val="28"/>
        </w:numPr>
        <w:autoSpaceDE/>
        <w:autoSpaceDN/>
        <w:adjustRightInd/>
        <w:snapToGrid/>
        <w:spacing w:after="0"/>
        <w:jc w:val="left"/>
      </w:pPr>
      <w:r w:rsidRPr="00783633">
        <w:t>Dedicated NR sidelink carrier</w:t>
      </w:r>
    </w:p>
    <w:p w14:paraId="64F36155" w14:textId="51F63826" w:rsidR="00140E34" w:rsidRPr="00783633" w:rsidRDefault="00140E34" w:rsidP="00783633">
      <w:pPr>
        <w:spacing w:after="0"/>
        <w:rPr>
          <w:lang w:eastAsia="zh-CN"/>
        </w:rPr>
      </w:pPr>
      <w:r w:rsidRPr="001B5749">
        <w:rPr>
          <w:lang w:eastAsia="zh-CN"/>
        </w:rPr>
        <w:t>RAN1 #94b</w:t>
      </w:r>
    </w:p>
    <w:p w14:paraId="15B8A70F" w14:textId="77777777" w:rsidR="00783633" w:rsidRPr="00783633" w:rsidRDefault="00783633" w:rsidP="00783633">
      <w:pPr>
        <w:autoSpaceDE/>
        <w:autoSpaceDN/>
        <w:adjustRightInd/>
        <w:snapToGrid/>
        <w:spacing w:after="0"/>
        <w:ind w:left="720" w:hanging="720"/>
        <w:jc w:val="left"/>
        <w:rPr>
          <w:rFonts w:ascii="Times" w:eastAsia="Batang" w:hAnsi="Times"/>
          <w:lang w:val="en-GB" w:eastAsia="x-none"/>
        </w:rPr>
      </w:pPr>
      <w:r w:rsidRPr="00783633">
        <w:rPr>
          <w:rFonts w:ascii="Times" w:eastAsia="Batang" w:hAnsi="Times"/>
          <w:highlight w:val="green"/>
          <w:lang w:val="en-GB" w:eastAsia="x-none"/>
        </w:rPr>
        <w:t>Agreements</w:t>
      </w:r>
      <w:r w:rsidRPr="00783633">
        <w:rPr>
          <w:rFonts w:ascii="Times" w:eastAsia="Batang" w:hAnsi="Times"/>
          <w:lang w:val="en-GB" w:eastAsia="x-none"/>
        </w:rPr>
        <w:t>:</w:t>
      </w:r>
    </w:p>
    <w:p w14:paraId="67ED9708" w14:textId="77777777" w:rsidR="00783633" w:rsidRPr="00783633" w:rsidRDefault="00783633" w:rsidP="00783633">
      <w:pPr>
        <w:numPr>
          <w:ilvl w:val="0"/>
          <w:numId w:val="29"/>
        </w:numPr>
        <w:autoSpaceDE/>
        <w:autoSpaceDN/>
        <w:adjustRightInd/>
        <w:snapToGrid/>
        <w:spacing w:after="0"/>
        <w:jc w:val="left"/>
        <w:rPr>
          <w:rFonts w:ascii="Times" w:eastAsia="Batang" w:hAnsi="Times"/>
          <w:lang w:val="en-GB"/>
        </w:rPr>
      </w:pPr>
      <w:r w:rsidRPr="00783633">
        <w:rPr>
          <w:rFonts w:ascii="Times" w:eastAsia="Batang" w:hAnsi="Times"/>
          <w:lang w:val="en-GB"/>
        </w:rPr>
        <w:t xml:space="preserve">Study further which resources to use for SL transmission and other network-control sidelink issues (e.g., power control) in the case of shared carrier </w:t>
      </w:r>
    </w:p>
    <w:p w14:paraId="4B65F7CE" w14:textId="57D0A5F3" w:rsidR="00245B73" w:rsidRPr="009C7BC5" w:rsidRDefault="007D4FFD" w:rsidP="00CC3D71">
      <w:pPr>
        <w:spacing w:beforeLines="50" w:before="156"/>
        <w:rPr>
          <w:lang w:eastAsia="zh-CN"/>
        </w:rPr>
      </w:pPr>
      <w:r w:rsidRPr="00D01837">
        <w:rPr>
          <w:lang w:eastAsia="zh-CN"/>
        </w:rPr>
        <w:t>In this contribution, we discuss</w:t>
      </w:r>
      <w:r>
        <w:rPr>
          <w:lang w:eastAsia="zh-CN"/>
        </w:rPr>
        <w:t xml:space="preserve"> </w:t>
      </w:r>
      <w:r w:rsidRPr="00D01837">
        <w:rPr>
          <w:lang w:eastAsia="zh-CN"/>
        </w:rPr>
        <w:t xml:space="preserve">NR V2X slot structure </w:t>
      </w:r>
      <w:r w:rsidR="007C4AA8">
        <w:rPr>
          <w:lang w:eastAsia="zh-CN"/>
        </w:rPr>
        <w:t>and</w:t>
      </w:r>
      <w:r>
        <w:rPr>
          <w:lang w:eastAsia="zh-CN"/>
        </w:rPr>
        <w:t xml:space="preserve"> slot</w:t>
      </w:r>
      <w:r w:rsidRPr="00D01837">
        <w:rPr>
          <w:lang w:eastAsia="zh-CN"/>
        </w:rPr>
        <w:t xml:space="preserve"> configuration </w:t>
      </w:r>
      <w:r>
        <w:rPr>
          <w:lang w:eastAsia="zh-CN"/>
        </w:rPr>
        <w:t xml:space="preserve">in the case of </w:t>
      </w:r>
      <w:r w:rsidRPr="00D01837">
        <w:rPr>
          <w:lang w:eastAsia="zh-CN"/>
        </w:rPr>
        <w:t>s</w:t>
      </w:r>
      <w:r w:rsidR="001B5749" w:rsidRPr="001B5749">
        <w:rPr>
          <w:lang w:eastAsia="zh-CN"/>
        </w:rPr>
        <w:t>hared carrier between Uu and NR sidelink</w:t>
      </w:r>
      <w:r>
        <w:rPr>
          <w:lang w:eastAsia="zh-CN"/>
        </w:rPr>
        <w:t>.</w:t>
      </w:r>
      <w:r w:rsidR="00D55687">
        <w:rPr>
          <w:lang w:eastAsia="zh-CN"/>
        </w:rPr>
        <w:t xml:space="preserve"> </w:t>
      </w:r>
      <w:bookmarkStart w:id="4" w:name="_GoBack"/>
      <w:bookmarkEnd w:id="4"/>
    </w:p>
    <w:p w14:paraId="42D5093D" w14:textId="7E344F6B" w:rsidR="00245B73" w:rsidRPr="005563EA" w:rsidRDefault="00230B5C" w:rsidP="00810538">
      <w:pPr>
        <w:pStyle w:val="1"/>
        <w:keepLines/>
        <w:numPr>
          <w:ilvl w:val="0"/>
          <w:numId w:val="22"/>
        </w:numPr>
        <w:pBdr>
          <w:top w:val="single" w:sz="12" w:space="3" w:color="auto"/>
        </w:pBdr>
        <w:overflowPunct w:val="0"/>
        <w:snapToGrid/>
        <w:spacing w:before="240" w:after="180"/>
        <w:jc w:val="left"/>
        <w:textAlignment w:val="baseline"/>
        <w:rPr>
          <w:rFonts w:ascii="Arial" w:eastAsia="Arial Unicode MS" w:hAnsi="Arial" w:cs="Arial"/>
          <w:b w:val="0"/>
          <w:szCs w:val="22"/>
        </w:rPr>
      </w:pPr>
      <w:r>
        <w:rPr>
          <w:rFonts w:ascii="Arial" w:eastAsia="Arial Unicode MS" w:hAnsi="Arial" w:cs="Arial"/>
          <w:b w:val="0"/>
          <w:szCs w:val="22"/>
        </w:rPr>
        <w:t>Discussion</w:t>
      </w:r>
    </w:p>
    <w:p w14:paraId="5C62E70B" w14:textId="464C89A0" w:rsidR="00C24AC9" w:rsidRPr="00C24AC9" w:rsidRDefault="00C24AC9" w:rsidP="000E7BA6">
      <w:pPr>
        <w:rPr>
          <w:lang w:eastAsia="zh-CN"/>
        </w:rPr>
      </w:pPr>
      <w:r w:rsidRPr="00C24AC9">
        <w:rPr>
          <w:lang w:eastAsia="zh-CN"/>
        </w:rPr>
        <w:t>In LTE V2X</w:t>
      </w:r>
      <w:r w:rsidR="006D0DF4" w:rsidRPr="00C24AC9">
        <w:rPr>
          <w:lang w:eastAsia="zh-CN"/>
        </w:rPr>
        <w:t xml:space="preserve">, </w:t>
      </w:r>
      <w:r w:rsidR="00883EF9" w:rsidRPr="00C24AC9">
        <w:rPr>
          <w:lang w:eastAsia="zh-CN"/>
        </w:rPr>
        <w:t xml:space="preserve">only UL subframes can be used for sidelink transmission. </w:t>
      </w:r>
      <w:r w:rsidR="002E2FEB">
        <w:rPr>
          <w:rFonts w:hint="eastAsia"/>
          <w:lang w:eastAsia="zh-CN"/>
        </w:rPr>
        <w:t>In</w:t>
      </w:r>
      <w:r w:rsidR="002E2FEB">
        <w:rPr>
          <w:lang w:eastAsia="zh-CN"/>
        </w:rPr>
        <w:t xml:space="preserve"> NR Uu, a</w:t>
      </w:r>
      <w:r w:rsidR="002E2FEB" w:rsidRPr="000E7BA6">
        <w:rPr>
          <w:lang w:eastAsia="zh-CN"/>
        </w:rPr>
        <w:t xml:space="preserve"> slot format includes downlink symbols, uplink symbols, and flexible symbols. </w:t>
      </w:r>
      <w:r w:rsidR="002E2FEB">
        <w:rPr>
          <w:lang w:eastAsia="zh-CN"/>
        </w:rPr>
        <w:t>This kind of flexible slot design makes</w:t>
      </w:r>
      <w:r>
        <w:rPr>
          <w:lang w:eastAsia="zh-CN"/>
        </w:rPr>
        <w:t xml:space="preserve"> </w:t>
      </w:r>
      <w:r w:rsidR="002E2FEB">
        <w:rPr>
          <w:lang w:eastAsia="zh-CN"/>
        </w:rPr>
        <w:t xml:space="preserve">the situation of </w:t>
      </w:r>
      <w:r w:rsidR="00883EF9" w:rsidRPr="00C24AC9">
        <w:rPr>
          <w:lang w:eastAsia="zh-CN"/>
        </w:rPr>
        <w:t xml:space="preserve">NR V2X sidelink slot </w:t>
      </w:r>
      <w:r w:rsidRPr="00C24AC9">
        <w:rPr>
          <w:lang w:eastAsia="zh-CN"/>
        </w:rPr>
        <w:t>structure</w:t>
      </w:r>
      <w:r w:rsidR="002E2FEB">
        <w:rPr>
          <w:lang w:eastAsia="zh-CN"/>
        </w:rPr>
        <w:t xml:space="preserve"> </w:t>
      </w:r>
      <w:r w:rsidR="00883EF9" w:rsidRPr="00C24AC9">
        <w:rPr>
          <w:lang w:eastAsia="zh-CN"/>
        </w:rPr>
        <w:t xml:space="preserve">more complicated. </w:t>
      </w:r>
    </w:p>
    <w:p w14:paraId="7482CE76" w14:textId="11784919" w:rsidR="00E0756F" w:rsidRDefault="00423B62" w:rsidP="000E7BA6">
      <w:pPr>
        <w:rPr>
          <w:lang w:eastAsia="zh-CN"/>
        </w:rPr>
      </w:pPr>
      <w:r>
        <w:rPr>
          <w:lang w:eastAsia="zh-CN"/>
        </w:rPr>
        <w:t xml:space="preserve">At least UL </w:t>
      </w:r>
      <w:bookmarkStart w:id="5" w:name="OLE_LINK1"/>
      <w:r>
        <w:rPr>
          <w:lang w:eastAsia="zh-CN"/>
        </w:rPr>
        <w:t>resources</w:t>
      </w:r>
      <w:bookmarkEnd w:id="5"/>
      <w:r>
        <w:rPr>
          <w:lang w:eastAsia="zh-CN"/>
        </w:rPr>
        <w:t xml:space="preserve"> can be used for </w:t>
      </w:r>
      <w:r w:rsidR="004D2254" w:rsidRPr="00C24AC9">
        <w:rPr>
          <w:lang w:eastAsia="zh-CN"/>
        </w:rPr>
        <w:t>NR V2X</w:t>
      </w:r>
      <w:r w:rsidR="004D2254">
        <w:rPr>
          <w:lang w:eastAsia="zh-CN"/>
        </w:rPr>
        <w:t xml:space="preserve"> </w:t>
      </w:r>
      <w:r>
        <w:rPr>
          <w:lang w:eastAsia="zh-CN"/>
        </w:rPr>
        <w:t xml:space="preserve">sidelink transmission. The main issue is </w:t>
      </w:r>
      <w:r w:rsidRPr="00C24AC9">
        <w:rPr>
          <w:lang w:eastAsia="zh-CN"/>
        </w:rPr>
        <w:t>whether</w:t>
      </w:r>
      <w:r w:rsidR="00883EF9" w:rsidRPr="00C24AC9">
        <w:rPr>
          <w:lang w:eastAsia="zh-CN"/>
        </w:rPr>
        <w:t xml:space="preserve"> </w:t>
      </w:r>
      <w:r w:rsidR="00000FC0" w:rsidRPr="00C24AC9">
        <w:rPr>
          <w:lang w:eastAsia="zh-CN"/>
        </w:rPr>
        <w:t xml:space="preserve">NR Uu </w:t>
      </w:r>
      <w:r w:rsidR="00883EF9" w:rsidRPr="00C24AC9">
        <w:rPr>
          <w:lang w:eastAsia="zh-CN"/>
        </w:rPr>
        <w:t xml:space="preserve">“flexible” </w:t>
      </w:r>
      <w:r w:rsidR="00B26BE1">
        <w:rPr>
          <w:lang w:eastAsia="zh-CN"/>
        </w:rPr>
        <w:t>resources</w:t>
      </w:r>
      <w:r w:rsidR="00883EF9" w:rsidRPr="00C24AC9">
        <w:rPr>
          <w:lang w:eastAsia="zh-CN"/>
        </w:rPr>
        <w:t xml:space="preserve"> </w:t>
      </w:r>
      <w:r w:rsidR="0079187A" w:rsidRPr="00C24AC9">
        <w:rPr>
          <w:lang w:eastAsia="zh-CN"/>
        </w:rPr>
        <w:t xml:space="preserve">can </w:t>
      </w:r>
      <w:r w:rsidR="00883EF9" w:rsidRPr="00C24AC9">
        <w:rPr>
          <w:lang w:eastAsia="zh-CN"/>
        </w:rPr>
        <w:t xml:space="preserve">be used for sidelink transmission. </w:t>
      </w:r>
      <w:r w:rsidR="0079187A" w:rsidRPr="00C24AC9">
        <w:rPr>
          <w:rFonts w:hint="eastAsia"/>
          <w:lang w:eastAsia="zh-CN"/>
        </w:rPr>
        <w:t xml:space="preserve">If </w:t>
      </w:r>
      <w:r w:rsidR="0079187A" w:rsidRPr="00C24AC9">
        <w:rPr>
          <w:lang w:eastAsia="zh-CN"/>
        </w:rPr>
        <w:t xml:space="preserve">“flexible” slots/symbols are not supported for use of </w:t>
      </w:r>
      <w:r w:rsidR="0079187A" w:rsidRPr="00C24AC9">
        <w:rPr>
          <w:rFonts w:hint="eastAsia"/>
          <w:lang w:eastAsia="zh-CN"/>
        </w:rPr>
        <w:t xml:space="preserve">NR V2X </w:t>
      </w:r>
      <w:r w:rsidR="0079187A" w:rsidRPr="00C24AC9">
        <w:rPr>
          <w:lang w:eastAsia="zh-CN"/>
        </w:rPr>
        <w:t xml:space="preserve">sidelink, </w:t>
      </w:r>
      <w:r w:rsidR="00E0756F" w:rsidRPr="00C24AC9">
        <w:rPr>
          <w:lang w:eastAsia="zh-CN"/>
        </w:rPr>
        <w:t>t</w:t>
      </w:r>
      <w:r w:rsidR="0079187A" w:rsidRPr="00C24AC9">
        <w:rPr>
          <w:lang w:eastAsia="zh-CN"/>
        </w:rPr>
        <w:t xml:space="preserve">he available number of </w:t>
      </w:r>
      <w:r w:rsidR="00E0756F" w:rsidRPr="00C24AC9">
        <w:rPr>
          <w:lang w:eastAsia="zh-CN"/>
        </w:rPr>
        <w:t xml:space="preserve">sidelink </w:t>
      </w:r>
      <w:r w:rsidR="0079187A" w:rsidRPr="00C24AC9">
        <w:rPr>
          <w:lang w:eastAsia="zh-CN"/>
        </w:rPr>
        <w:t xml:space="preserve">slots/symbols </w:t>
      </w:r>
      <w:r w:rsidR="00E0756F" w:rsidRPr="00C24AC9">
        <w:rPr>
          <w:lang w:eastAsia="zh-CN"/>
        </w:rPr>
        <w:t>will be</w:t>
      </w:r>
      <w:r w:rsidR="0079187A" w:rsidRPr="00C24AC9">
        <w:rPr>
          <w:lang w:eastAsia="zh-CN"/>
        </w:rPr>
        <w:t xml:space="preserve"> limited, </w:t>
      </w:r>
      <w:r w:rsidR="00E0756F" w:rsidRPr="00C24AC9">
        <w:rPr>
          <w:lang w:eastAsia="zh-CN"/>
        </w:rPr>
        <w:t>especially</w:t>
      </w:r>
      <w:r w:rsidR="0079187A" w:rsidRPr="00C24AC9">
        <w:rPr>
          <w:lang w:eastAsia="zh-CN"/>
        </w:rPr>
        <w:t xml:space="preserve"> when NR Uu </w:t>
      </w:r>
      <w:r w:rsidR="00C24AC9" w:rsidRPr="00C24AC9">
        <w:rPr>
          <w:lang w:eastAsia="zh-CN"/>
        </w:rPr>
        <w:t>“</w:t>
      </w:r>
      <w:r w:rsidR="0079187A" w:rsidRPr="00C24AC9">
        <w:rPr>
          <w:lang w:eastAsia="zh-CN"/>
        </w:rPr>
        <w:t>DL-flexible-UL</w:t>
      </w:r>
      <w:r w:rsidR="00C24AC9" w:rsidRPr="00C24AC9">
        <w:rPr>
          <w:lang w:eastAsia="zh-CN"/>
        </w:rPr>
        <w:t>”</w:t>
      </w:r>
      <w:r w:rsidR="0079187A" w:rsidRPr="00C24AC9">
        <w:rPr>
          <w:lang w:eastAsia="zh-CN"/>
        </w:rPr>
        <w:t xml:space="preserve"> pattern contains many “flexible” symbols</w:t>
      </w:r>
      <w:r w:rsidR="004838B1" w:rsidRPr="00C24AC9">
        <w:rPr>
          <w:lang w:eastAsia="zh-CN"/>
        </w:rPr>
        <w:t>,</w:t>
      </w:r>
      <w:r w:rsidR="00E0756F" w:rsidRPr="00C24AC9">
        <w:rPr>
          <w:lang w:eastAsia="zh-CN"/>
        </w:rPr>
        <w:t xml:space="preserve"> leading to an increase</w:t>
      </w:r>
      <w:r w:rsidR="00C05573" w:rsidRPr="00C24AC9">
        <w:rPr>
          <w:rFonts w:hint="eastAsia"/>
          <w:lang w:eastAsia="zh-CN"/>
        </w:rPr>
        <w:t>d</w:t>
      </w:r>
      <w:r w:rsidR="00E0756F" w:rsidRPr="00C24AC9">
        <w:rPr>
          <w:lang w:eastAsia="zh-CN"/>
        </w:rPr>
        <w:t xml:space="preserve"> latency of NR V2X services. </w:t>
      </w:r>
      <w:r w:rsidR="00EF77D2">
        <w:rPr>
          <w:rFonts w:hint="eastAsia"/>
          <w:lang w:eastAsia="zh-CN"/>
        </w:rPr>
        <w:t>On</w:t>
      </w:r>
      <w:r w:rsidR="00EF77D2">
        <w:rPr>
          <w:lang w:eastAsia="zh-CN"/>
        </w:rPr>
        <w:t xml:space="preserve"> the other hand, i</w:t>
      </w:r>
      <w:r w:rsidR="00EF77D2">
        <w:rPr>
          <w:rFonts w:hint="eastAsia"/>
          <w:lang w:eastAsia="zh-CN"/>
        </w:rPr>
        <w:t xml:space="preserve">t is not desirable to reduce </w:t>
      </w:r>
      <w:r w:rsidR="00EF77D2">
        <w:rPr>
          <w:lang w:eastAsia="zh-CN"/>
        </w:rPr>
        <w:t xml:space="preserve">the number of </w:t>
      </w:r>
      <w:r w:rsidR="00EF77D2" w:rsidRPr="00C24AC9">
        <w:rPr>
          <w:lang w:eastAsia="zh-CN"/>
        </w:rPr>
        <w:t>“flexible”</w:t>
      </w:r>
      <w:r w:rsidR="00EF77D2">
        <w:rPr>
          <w:lang w:eastAsia="zh-CN"/>
        </w:rPr>
        <w:t xml:space="preserve"> symbols in Uu to improve sidelink performance,</w:t>
      </w:r>
      <w:r w:rsidR="00EF77D2" w:rsidRPr="006671D0" w:rsidDel="00EF77D2">
        <w:rPr>
          <w:lang w:eastAsia="zh-CN"/>
        </w:rPr>
        <w:t xml:space="preserve"> </w:t>
      </w:r>
      <w:r w:rsidR="00EF77D2">
        <w:rPr>
          <w:lang w:eastAsia="zh-CN"/>
        </w:rPr>
        <w:t xml:space="preserve">since it </w:t>
      </w:r>
      <w:r w:rsidR="00850430">
        <w:rPr>
          <w:lang w:eastAsia="zh-CN"/>
        </w:rPr>
        <w:t>will</w:t>
      </w:r>
      <w:r w:rsidR="002828A3">
        <w:rPr>
          <w:lang w:eastAsia="zh-CN"/>
        </w:rPr>
        <w:t xml:space="preserve"> impose </w:t>
      </w:r>
      <w:r w:rsidR="00EF77D2">
        <w:rPr>
          <w:lang w:eastAsia="zh-CN"/>
        </w:rPr>
        <w:t xml:space="preserve">strict </w:t>
      </w:r>
      <w:r w:rsidR="002828A3">
        <w:rPr>
          <w:lang w:eastAsia="zh-CN"/>
        </w:rPr>
        <w:t>constraints on NR Uu scheduling</w:t>
      </w:r>
      <w:r w:rsidR="00EF77D2">
        <w:rPr>
          <w:lang w:eastAsia="zh-CN"/>
        </w:rPr>
        <w:t xml:space="preserve"> and deteriorate Uu performance</w:t>
      </w:r>
      <w:r w:rsidR="002828A3">
        <w:rPr>
          <w:lang w:eastAsia="zh-CN"/>
        </w:rPr>
        <w:t xml:space="preserve">. </w:t>
      </w:r>
      <w:r w:rsidR="00EF77D2">
        <w:rPr>
          <w:lang w:eastAsia="zh-CN"/>
        </w:rPr>
        <w:t>Consequently</w:t>
      </w:r>
      <w:r w:rsidR="00E0756F" w:rsidRPr="00C24AC9">
        <w:rPr>
          <w:lang w:eastAsia="zh-CN"/>
        </w:rPr>
        <w:t xml:space="preserve">, support of “flexible” slots/symbols is beneficial. </w:t>
      </w:r>
    </w:p>
    <w:p w14:paraId="368C4A1F" w14:textId="5FD9D952" w:rsidR="00AC2255" w:rsidRDefault="004D2598" w:rsidP="00AC2255">
      <w:pPr>
        <w:rPr>
          <w:lang w:eastAsia="zh-CN"/>
        </w:rPr>
      </w:pPr>
      <w:r w:rsidRPr="00BA3ADF">
        <w:rPr>
          <w:lang w:eastAsia="zh-CN"/>
        </w:rPr>
        <w:t>Note that u</w:t>
      </w:r>
      <w:r w:rsidR="00AC2255" w:rsidRPr="00BA3ADF">
        <w:rPr>
          <w:lang w:eastAsia="zh-CN"/>
        </w:rPr>
        <w:t>sage of “flexible” symbols for NR V2X sidelink transmission takes risks of being overridd</w:t>
      </w:r>
      <w:r w:rsidR="0025598C">
        <w:rPr>
          <w:lang w:eastAsia="zh-CN"/>
        </w:rPr>
        <w:t xml:space="preserve">en by </w:t>
      </w:r>
      <w:r w:rsidR="00AC2255" w:rsidRPr="00BA3ADF">
        <w:rPr>
          <w:lang w:eastAsia="zh-CN"/>
        </w:rPr>
        <w:t>dynamic SFI</w:t>
      </w:r>
      <w:r w:rsidR="008706F9">
        <w:rPr>
          <w:rFonts w:hint="eastAsia"/>
          <w:lang w:eastAsia="zh-CN"/>
        </w:rPr>
        <w:t xml:space="preserve"> and</w:t>
      </w:r>
      <w:r w:rsidR="008706F9">
        <w:rPr>
          <w:lang w:eastAsia="zh-CN"/>
        </w:rPr>
        <w:t xml:space="preserve"> suffers from half-duplex constraints</w:t>
      </w:r>
      <w:r w:rsidR="00F35E01">
        <w:rPr>
          <w:lang w:eastAsia="zh-CN"/>
        </w:rPr>
        <w:t xml:space="preserve">. </w:t>
      </w:r>
      <w:r w:rsidR="00FF5BF1">
        <w:rPr>
          <w:lang w:eastAsia="zh-CN"/>
        </w:rPr>
        <w:t>Thus,</w:t>
      </w:r>
      <w:r w:rsidR="00BA3ADF" w:rsidRPr="00BA3ADF">
        <w:rPr>
          <w:lang w:eastAsia="zh-CN"/>
        </w:rPr>
        <w:t xml:space="preserve"> we suggest </w:t>
      </w:r>
      <w:r w:rsidR="00FF5BF1">
        <w:rPr>
          <w:lang w:eastAsia="zh-CN"/>
        </w:rPr>
        <w:t xml:space="preserve">that </w:t>
      </w:r>
      <w:r w:rsidR="00AC2255" w:rsidRPr="00BA3ADF">
        <w:rPr>
          <w:lang w:eastAsia="zh-CN"/>
        </w:rPr>
        <w:t>NR V2X slot structure</w:t>
      </w:r>
      <w:r w:rsidR="00BA3ADF" w:rsidRPr="00BA3ADF">
        <w:rPr>
          <w:lang w:eastAsia="zh-CN"/>
        </w:rPr>
        <w:t xml:space="preserve"> is based</w:t>
      </w:r>
      <w:r w:rsidR="00AC2255" w:rsidRPr="00BA3ADF">
        <w:rPr>
          <w:lang w:eastAsia="zh-CN"/>
        </w:rPr>
        <w:t xml:space="preserve"> on </w:t>
      </w:r>
      <w:r w:rsidR="00FF5BF1">
        <w:rPr>
          <w:lang w:eastAsia="zh-CN"/>
        </w:rPr>
        <w:t xml:space="preserve">cell specific </w:t>
      </w:r>
      <w:r w:rsidR="00FF5BF1" w:rsidRPr="00BA3ADF">
        <w:rPr>
          <w:lang w:eastAsia="zh-CN"/>
        </w:rPr>
        <w:t xml:space="preserve">DL/UL assignment </w:t>
      </w:r>
      <w:r w:rsidR="00AC2255" w:rsidRPr="00BA3ADF">
        <w:rPr>
          <w:lang w:eastAsia="zh-CN"/>
        </w:rPr>
        <w:t>semi-statically configured</w:t>
      </w:r>
      <w:r w:rsidR="00FF5BF1">
        <w:rPr>
          <w:lang w:eastAsia="zh-CN"/>
        </w:rPr>
        <w:t xml:space="preserve"> by RMSI</w:t>
      </w:r>
      <w:r w:rsidR="00AC2255" w:rsidRPr="00BA3ADF">
        <w:rPr>
          <w:lang w:eastAsia="zh-CN"/>
        </w:rPr>
        <w:t xml:space="preserve">. </w:t>
      </w:r>
      <w:r w:rsidR="00D74A30">
        <w:rPr>
          <w:lang w:eastAsia="zh-CN"/>
        </w:rPr>
        <w:t>Moreover, i</w:t>
      </w:r>
      <w:r w:rsidR="00AC2255" w:rsidRPr="00BA3ADF">
        <w:rPr>
          <w:lang w:eastAsia="zh-CN"/>
        </w:rPr>
        <w:t>f dynamic SFI is configured</w:t>
      </w:r>
      <w:r w:rsidR="00BA3ADF" w:rsidRPr="00BA3ADF">
        <w:rPr>
          <w:lang w:eastAsia="zh-CN"/>
        </w:rPr>
        <w:t xml:space="preserve"> in NR Uu link</w:t>
      </w:r>
      <w:r w:rsidR="00AC2255" w:rsidRPr="00BA3ADF">
        <w:rPr>
          <w:lang w:eastAsia="zh-CN"/>
        </w:rPr>
        <w:t xml:space="preserve">, a similar mechanism </w:t>
      </w:r>
      <w:r w:rsidR="007C4AA8" w:rsidRPr="00BA3ADF">
        <w:rPr>
          <w:lang w:eastAsia="zh-CN"/>
        </w:rPr>
        <w:t xml:space="preserve">can be studied </w:t>
      </w:r>
      <w:r w:rsidR="00AC2255" w:rsidRPr="00BA3ADF">
        <w:rPr>
          <w:lang w:eastAsia="zh-CN"/>
        </w:rPr>
        <w:t>in NR sidelink.</w:t>
      </w:r>
      <w:r w:rsidR="00AC2255" w:rsidRPr="006671D0">
        <w:rPr>
          <w:lang w:eastAsia="zh-CN"/>
        </w:rPr>
        <w:t xml:space="preserve"> </w:t>
      </w:r>
    </w:p>
    <w:p w14:paraId="65F6D1A6" w14:textId="27CD968E" w:rsidR="00FF5BF1" w:rsidRPr="006671D0" w:rsidRDefault="00FF5BF1" w:rsidP="00AC2255">
      <w:pPr>
        <w:rPr>
          <w:lang w:eastAsia="zh-CN"/>
        </w:rPr>
      </w:pPr>
      <w:r>
        <w:rPr>
          <w:lang w:eastAsia="zh-CN"/>
        </w:rPr>
        <w:t xml:space="preserve">Based on </w:t>
      </w:r>
      <w:r w:rsidR="003710AD">
        <w:rPr>
          <w:lang w:eastAsia="zh-CN"/>
        </w:rPr>
        <w:t xml:space="preserve">the </w:t>
      </w:r>
      <w:r>
        <w:rPr>
          <w:lang w:eastAsia="zh-CN"/>
        </w:rPr>
        <w:t>above analysis, we have the following proposal.</w:t>
      </w:r>
    </w:p>
    <w:p w14:paraId="0F60AD22" w14:textId="33938AFD" w:rsidR="00E56C28" w:rsidRDefault="00E56C28" w:rsidP="000E7BA6">
      <w:pPr>
        <w:rPr>
          <w:b/>
          <w:i/>
          <w:lang w:eastAsia="zh-CN"/>
        </w:rPr>
      </w:pPr>
      <w:r w:rsidRPr="000E7BA6">
        <w:rPr>
          <w:b/>
          <w:i/>
          <w:lang w:eastAsia="zh-CN"/>
        </w:rPr>
        <w:t>Proposal</w:t>
      </w:r>
      <w:r w:rsidR="008F1BF5">
        <w:rPr>
          <w:b/>
          <w:i/>
          <w:lang w:eastAsia="zh-CN"/>
        </w:rPr>
        <w:t xml:space="preserve"> 1</w:t>
      </w:r>
      <w:r w:rsidRPr="000E7BA6">
        <w:rPr>
          <w:b/>
          <w:i/>
          <w:lang w:eastAsia="zh-CN"/>
        </w:rPr>
        <w:t xml:space="preserve">: For shared carriers, both </w:t>
      </w:r>
      <w:r w:rsidR="003F7350" w:rsidRPr="000E7BA6">
        <w:rPr>
          <w:b/>
          <w:i/>
          <w:lang w:eastAsia="zh-CN"/>
        </w:rPr>
        <w:t xml:space="preserve">NR Uu </w:t>
      </w:r>
      <w:r w:rsidRPr="000E7BA6">
        <w:rPr>
          <w:b/>
          <w:i/>
          <w:lang w:eastAsia="zh-CN"/>
        </w:rPr>
        <w:t>“UL” and “flexible” resources can be used for NR V2X sidelink transmission.</w:t>
      </w:r>
      <w:r w:rsidR="00AC2255">
        <w:rPr>
          <w:b/>
          <w:i/>
          <w:lang w:eastAsia="zh-CN"/>
        </w:rPr>
        <w:t xml:space="preserve"> </w:t>
      </w:r>
      <w:r w:rsidR="00AC2255" w:rsidRPr="00FF5BF1">
        <w:rPr>
          <w:b/>
          <w:i/>
          <w:lang w:eastAsia="zh-CN"/>
        </w:rPr>
        <w:t xml:space="preserve">Further study the </w:t>
      </w:r>
      <w:r w:rsidR="00FF5BF1">
        <w:rPr>
          <w:b/>
          <w:i/>
          <w:lang w:eastAsia="zh-CN"/>
        </w:rPr>
        <w:t>details</w:t>
      </w:r>
      <w:r w:rsidR="00F35E01">
        <w:rPr>
          <w:b/>
          <w:i/>
          <w:lang w:eastAsia="zh-CN"/>
        </w:rPr>
        <w:t>.</w:t>
      </w:r>
    </w:p>
    <w:p w14:paraId="08CF1A0D" w14:textId="4403A65C" w:rsidR="009F705B" w:rsidRDefault="002E2FEB" w:rsidP="009F705B">
      <w:pPr>
        <w:rPr>
          <w:lang w:eastAsia="zh-CN"/>
        </w:rPr>
      </w:pPr>
      <w:r w:rsidRPr="006671D0">
        <w:rPr>
          <w:lang w:eastAsia="zh-CN"/>
        </w:rPr>
        <w:lastRenderedPageBreak/>
        <w:t>In the case of s</w:t>
      </w:r>
      <w:r w:rsidR="001B5749" w:rsidRPr="006671D0">
        <w:rPr>
          <w:lang w:eastAsia="zh-CN"/>
        </w:rPr>
        <w:t>hared licensed carrier between Uu and NR sidelink</w:t>
      </w:r>
      <w:r w:rsidRPr="006671D0">
        <w:rPr>
          <w:lang w:eastAsia="zh-CN"/>
        </w:rPr>
        <w:t xml:space="preserve">, NR V2X sidelink transmission can be based on NR </w:t>
      </w:r>
      <w:r w:rsidR="00542988">
        <w:rPr>
          <w:lang w:eastAsia="zh-CN"/>
        </w:rPr>
        <w:t>U</w:t>
      </w:r>
      <w:r w:rsidRPr="006671D0">
        <w:rPr>
          <w:lang w:eastAsia="zh-CN"/>
        </w:rPr>
        <w:t>u slot configuration.</w:t>
      </w:r>
      <w:r w:rsidR="00BE2A1E">
        <w:rPr>
          <w:lang w:eastAsia="zh-CN"/>
        </w:rPr>
        <w:t xml:space="preserve"> </w:t>
      </w:r>
      <w:r w:rsidR="0073030D">
        <w:rPr>
          <w:lang w:eastAsia="zh-CN"/>
        </w:rPr>
        <w:t xml:space="preserve">Considering that </w:t>
      </w:r>
      <w:r w:rsidR="00E46F83" w:rsidRPr="00C035AD">
        <w:rPr>
          <w:lang w:eastAsia="zh-CN"/>
        </w:rPr>
        <w:t xml:space="preserve">the number of “UL” and “flexible” </w:t>
      </w:r>
      <w:r w:rsidR="00E46F83">
        <w:rPr>
          <w:lang w:eastAsia="zh-CN"/>
        </w:rPr>
        <w:t xml:space="preserve">symbols in </w:t>
      </w:r>
      <w:r w:rsidR="00E46F83" w:rsidRPr="00C035AD">
        <w:rPr>
          <w:lang w:eastAsia="zh-CN"/>
        </w:rPr>
        <w:t xml:space="preserve">each </w:t>
      </w:r>
      <w:r w:rsidR="00E46F83">
        <w:rPr>
          <w:lang w:eastAsia="zh-CN"/>
        </w:rPr>
        <w:t>slot may not always be same</w:t>
      </w:r>
      <w:r w:rsidR="0073030D">
        <w:rPr>
          <w:lang w:eastAsia="zh-CN"/>
        </w:rPr>
        <w:t>, a</w:t>
      </w:r>
      <w:r w:rsidR="00E46F83">
        <w:rPr>
          <w:lang w:eastAsia="zh-CN"/>
        </w:rPr>
        <w:t>s a consequence, NR V2X slot configuration should be further studied.</w:t>
      </w:r>
    </w:p>
    <w:p w14:paraId="225B4D9F" w14:textId="77777777" w:rsidR="004C7BF9" w:rsidRPr="004C7BF9" w:rsidRDefault="004C7BF9" w:rsidP="009F705B">
      <w:pPr>
        <w:rPr>
          <w:lang w:eastAsia="zh-CN"/>
        </w:rPr>
      </w:pPr>
      <w:r>
        <w:rPr>
          <w:rFonts w:hint="eastAsia"/>
          <w:lang w:eastAsia="zh-CN"/>
        </w:rPr>
        <w:t>Basically, we can dis</w:t>
      </w:r>
      <w:r>
        <w:rPr>
          <w:lang w:eastAsia="zh-CN"/>
        </w:rPr>
        <w:t>cuss this f</w:t>
      </w:r>
      <w:r w:rsidRPr="004C7BF9">
        <w:rPr>
          <w:lang w:eastAsia="zh-CN"/>
        </w:rPr>
        <w:t>rom the point of view of a cell or a resource pool.</w:t>
      </w:r>
    </w:p>
    <w:p w14:paraId="3DBC50ED" w14:textId="35A816DD" w:rsidR="00230B5C" w:rsidRDefault="004C7BF9" w:rsidP="006671D0">
      <w:pPr>
        <w:rPr>
          <w:lang w:eastAsia="zh-CN"/>
        </w:rPr>
      </w:pPr>
      <w:r>
        <w:rPr>
          <w:rFonts w:hint="eastAsia"/>
          <w:lang w:eastAsia="zh-CN"/>
        </w:rPr>
        <w:t xml:space="preserve">For a cell, </w:t>
      </w:r>
      <w:r>
        <w:rPr>
          <w:lang w:eastAsia="zh-CN"/>
        </w:rPr>
        <w:t>a</w:t>
      </w:r>
      <w:r w:rsidR="00E71680" w:rsidRPr="006671D0">
        <w:rPr>
          <w:lang w:eastAsia="zh-CN"/>
        </w:rPr>
        <w:t xml:space="preserve"> t</w:t>
      </w:r>
      <w:r w:rsidR="00230B5C">
        <w:rPr>
          <w:lang w:eastAsia="zh-CN"/>
        </w:rPr>
        <w:t xml:space="preserve">ime domain granularity (e.g. </w:t>
      </w:r>
      <w:r w:rsidR="00350515">
        <w:rPr>
          <w:i/>
          <w:lang w:eastAsia="zh-CN"/>
        </w:rPr>
        <w:t>X</w:t>
      </w:r>
      <w:r w:rsidR="00230B5C" w:rsidRPr="00230B5C">
        <w:rPr>
          <w:lang w:eastAsia="zh-CN"/>
        </w:rPr>
        <w:t xml:space="preserve"> </w:t>
      </w:r>
      <w:r w:rsidR="00350515">
        <w:rPr>
          <w:lang w:eastAsia="zh-CN"/>
        </w:rPr>
        <w:t>in</w:t>
      </w:r>
      <w:r w:rsidR="00230B5C">
        <w:rPr>
          <w:lang w:eastAsia="zh-CN"/>
        </w:rPr>
        <w:t xml:space="preserve"> </w:t>
      </w:r>
      <w:r w:rsidR="00230B5C" w:rsidRPr="00230B5C">
        <w:rPr>
          <w:lang w:eastAsia="zh-CN"/>
        </w:rPr>
        <w:t>a reference SCS</w:t>
      </w:r>
      <w:r w:rsidR="00230B5C">
        <w:rPr>
          <w:lang w:eastAsia="zh-CN"/>
        </w:rPr>
        <w:t xml:space="preserve">) </w:t>
      </w:r>
      <w:r w:rsidR="006671D0" w:rsidRPr="006671D0">
        <w:rPr>
          <w:lang w:eastAsia="zh-CN"/>
        </w:rPr>
        <w:t>can</w:t>
      </w:r>
      <w:r w:rsidR="00F70631" w:rsidRPr="006671D0">
        <w:rPr>
          <w:lang w:eastAsia="zh-CN"/>
        </w:rPr>
        <w:t xml:space="preserve"> be defined for NR V2X slot format configuration</w:t>
      </w:r>
      <w:r w:rsidR="00FF0AA9">
        <w:rPr>
          <w:lang w:eastAsia="zh-CN"/>
        </w:rPr>
        <w:t xml:space="preserve">, </w:t>
      </w:r>
      <w:r w:rsidR="00EE6AC2">
        <w:rPr>
          <w:lang w:eastAsia="zh-CN"/>
        </w:rPr>
        <w:t xml:space="preserve">which can be </w:t>
      </w:r>
      <w:r w:rsidR="00F70631" w:rsidRPr="006671D0">
        <w:rPr>
          <w:lang w:eastAsia="zh-CN"/>
        </w:rPr>
        <w:t xml:space="preserve">(pre)configured </w:t>
      </w:r>
      <w:r>
        <w:rPr>
          <w:lang w:eastAsia="zh-CN"/>
        </w:rPr>
        <w:t xml:space="preserve">and </w:t>
      </w:r>
      <w:r w:rsidR="00F70631" w:rsidRPr="006671D0">
        <w:rPr>
          <w:lang w:eastAsia="zh-CN"/>
        </w:rPr>
        <w:t>asso</w:t>
      </w:r>
      <w:r w:rsidR="002A7F43">
        <w:rPr>
          <w:lang w:eastAsia="zh-CN"/>
        </w:rPr>
        <w:t xml:space="preserve">ciated with a cell-specifically </w:t>
      </w:r>
      <w:r w:rsidR="00F70631" w:rsidRPr="006671D0">
        <w:rPr>
          <w:lang w:eastAsia="zh-CN"/>
        </w:rPr>
        <w:t>configured DL/UL assignment</w:t>
      </w:r>
      <w:r w:rsidR="00966A7F" w:rsidRPr="006671D0">
        <w:rPr>
          <w:lang w:eastAsia="zh-CN"/>
        </w:rPr>
        <w:t xml:space="preserve"> (</w:t>
      </w:r>
      <w:r w:rsidR="00230B5C">
        <w:rPr>
          <w:lang w:eastAsia="zh-CN"/>
        </w:rPr>
        <w:t>pattern in</w:t>
      </w:r>
      <w:r w:rsidR="00230B5C" w:rsidRPr="006671D0">
        <w:rPr>
          <w:lang w:eastAsia="zh-CN"/>
        </w:rPr>
        <w:t xml:space="preserve"> </w:t>
      </w:r>
      <w:r w:rsidR="00966A7F" w:rsidRPr="006671D0">
        <w:rPr>
          <w:lang w:eastAsia="zh-CN"/>
        </w:rPr>
        <w:t>higher layer parameter</w:t>
      </w:r>
      <w:r w:rsidR="002A7F43">
        <w:rPr>
          <w:lang w:eastAsia="zh-CN"/>
        </w:rPr>
        <w:t xml:space="preserve"> </w:t>
      </w:r>
      <w:r w:rsidR="00966A7F" w:rsidRPr="006671D0">
        <w:rPr>
          <w:i/>
        </w:rPr>
        <w:t>TDD-UL-DL-ConfigurationCommon</w:t>
      </w:r>
      <w:r w:rsidR="00966A7F" w:rsidRPr="006671D0">
        <w:rPr>
          <w:lang w:eastAsia="zh-CN"/>
        </w:rPr>
        <w:t>).</w:t>
      </w:r>
      <w:r w:rsidR="005B1AA0">
        <w:rPr>
          <w:lang w:eastAsia="zh-CN"/>
        </w:rPr>
        <w:t xml:space="preserve"> </w:t>
      </w:r>
    </w:p>
    <w:p w14:paraId="504CA4AB" w14:textId="775F48EE" w:rsidR="00350515" w:rsidRDefault="00230B5C" w:rsidP="00350515">
      <w:pPr>
        <w:rPr>
          <w:lang w:eastAsia="zh-CN"/>
        </w:rPr>
      </w:pPr>
      <w:r>
        <w:rPr>
          <w:rFonts w:hint="eastAsia"/>
          <w:lang w:eastAsia="zh-CN"/>
        </w:rPr>
        <w:t xml:space="preserve">For a resource pool, </w:t>
      </w:r>
      <w:r>
        <w:rPr>
          <w:lang w:eastAsia="zh-CN"/>
        </w:rPr>
        <w:t>a</w:t>
      </w:r>
      <w:r>
        <w:rPr>
          <w:rFonts w:hint="eastAsia"/>
          <w:lang w:eastAsia="zh-CN"/>
        </w:rPr>
        <w:t xml:space="preserve"> </w:t>
      </w:r>
      <w:r w:rsidRPr="006671D0">
        <w:rPr>
          <w:lang w:eastAsia="zh-CN"/>
        </w:rPr>
        <w:t>t</w:t>
      </w:r>
      <w:r>
        <w:rPr>
          <w:lang w:eastAsia="zh-CN"/>
        </w:rPr>
        <w:t xml:space="preserve">ime domain granularity (e.g. </w:t>
      </w:r>
      <w:r w:rsidR="00350515">
        <w:rPr>
          <w:i/>
          <w:lang w:eastAsia="zh-CN"/>
        </w:rPr>
        <w:t xml:space="preserve">Y </w:t>
      </w:r>
      <w:r>
        <w:rPr>
          <w:lang w:eastAsia="zh-CN"/>
        </w:rPr>
        <w:t xml:space="preserve">in numerology of the </w:t>
      </w:r>
      <w:r w:rsidR="00350515">
        <w:rPr>
          <w:lang w:eastAsia="zh-CN"/>
        </w:rPr>
        <w:t>resource pool) can be defined for the resource pool time resources configuration. It has been agreed that m</w:t>
      </w:r>
      <w:r w:rsidR="00350515" w:rsidRPr="002E779D">
        <w:rPr>
          <w:rFonts w:hint="eastAsia"/>
          <w:lang w:eastAsia="zh-CN"/>
        </w:rPr>
        <w:t>ultiple resource pools can be configured to a single UE</w:t>
      </w:r>
      <w:r w:rsidR="00350515">
        <w:rPr>
          <w:lang w:eastAsia="zh-CN"/>
        </w:rPr>
        <w:t xml:space="preserve">. </w:t>
      </w:r>
      <w:r w:rsidR="00086992">
        <w:rPr>
          <w:lang w:eastAsia="zh-CN"/>
        </w:rPr>
        <w:t>D</w:t>
      </w:r>
      <w:r w:rsidR="00350515">
        <w:rPr>
          <w:lang w:eastAsia="zh-CN"/>
        </w:rPr>
        <w:t>ifferent resource pools can have different time domain granularities. Thus</w:t>
      </w:r>
      <w:r w:rsidR="00350515">
        <w:rPr>
          <w:rFonts w:hint="eastAsia"/>
          <w:lang w:eastAsia="zh-CN"/>
        </w:rPr>
        <w:t>,</w:t>
      </w:r>
      <w:r w:rsidR="00350515">
        <w:rPr>
          <w:lang w:eastAsia="zh-CN"/>
        </w:rPr>
        <w:t xml:space="preserve"> the resource pool can be costumed according to different traffic types. </w:t>
      </w:r>
    </w:p>
    <w:p w14:paraId="0561DC51" w14:textId="75750548" w:rsidR="000C3D97" w:rsidRDefault="000C3D97" w:rsidP="000C3D97">
      <w:pPr>
        <w:rPr>
          <w:lang w:eastAsia="zh-CN"/>
        </w:rPr>
      </w:pPr>
      <w:r w:rsidRPr="000C3D97">
        <w:rPr>
          <w:lang w:eastAsia="zh-CN"/>
        </w:rPr>
        <w:t>For supporting different numerologies of Uu and sidelink, the time domain granularity defined for a cell can be same or different from the time domain granularity defined for</w:t>
      </w:r>
      <w:r>
        <w:rPr>
          <w:lang w:eastAsia="zh-CN"/>
        </w:rPr>
        <w:t xml:space="preserve"> a resource pool</w:t>
      </w:r>
      <w:r w:rsidRPr="000C3D97">
        <w:rPr>
          <w:lang w:eastAsia="zh-CN"/>
        </w:rPr>
        <w:t>.</w:t>
      </w:r>
      <w:r>
        <w:rPr>
          <w:rFonts w:hint="eastAsia"/>
          <w:lang w:eastAsia="zh-CN"/>
        </w:rPr>
        <w:t xml:space="preserve"> For example, </w:t>
      </w:r>
      <w:r>
        <w:rPr>
          <w:lang w:eastAsia="zh-CN"/>
        </w:rPr>
        <w:t xml:space="preserve">the </w:t>
      </w:r>
      <w:r w:rsidRPr="006671D0">
        <w:rPr>
          <w:lang w:eastAsia="zh-CN"/>
        </w:rPr>
        <w:t>t</w:t>
      </w:r>
      <w:r>
        <w:rPr>
          <w:lang w:eastAsia="zh-CN"/>
        </w:rPr>
        <w:t xml:space="preserve">ime domain granularity </w:t>
      </w:r>
      <w:r w:rsidRPr="00086992">
        <w:rPr>
          <w:i/>
          <w:lang w:eastAsia="zh-CN"/>
        </w:rPr>
        <w:t>X</w:t>
      </w:r>
      <w:r>
        <w:rPr>
          <w:lang w:eastAsia="zh-CN"/>
        </w:rPr>
        <w:t xml:space="preserve"> defined for a cell is 1 slot in 15 kHz, the </w:t>
      </w:r>
      <w:r w:rsidRPr="006671D0">
        <w:rPr>
          <w:lang w:eastAsia="zh-CN"/>
        </w:rPr>
        <w:t>t</w:t>
      </w:r>
      <w:r>
        <w:rPr>
          <w:lang w:eastAsia="zh-CN"/>
        </w:rPr>
        <w:t xml:space="preserve">ime domain granularity </w:t>
      </w:r>
      <w:r w:rsidRPr="00086992">
        <w:rPr>
          <w:i/>
          <w:lang w:eastAsia="zh-CN"/>
        </w:rPr>
        <w:t>Y1</w:t>
      </w:r>
      <w:r>
        <w:rPr>
          <w:lang w:eastAsia="zh-CN"/>
        </w:rPr>
        <w:t xml:space="preserve"> defined for a resource pool of a V2X UE is 4 symbols in 15 kHz</w:t>
      </w:r>
      <w:r>
        <w:rPr>
          <w:rFonts w:hint="eastAsia"/>
          <w:lang w:eastAsia="zh-CN"/>
        </w:rPr>
        <w:t>, and</w:t>
      </w:r>
      <w:r>
        <w:rPr>
          <w:lang w:eastAsia="zh-CN"/>
        </w:rPr>
        <w:t xml:space="preserve"> the </w:t>
      </w:r>
      <w:r w:rsidRPr="006671D0">
        <w:rPr>
          <w:lang w:eastAsia="zh-CN"/>
        </w:rPr>
        <w:t>t</w:t>
      </w:r>
      <w:r>
        <w:rPr>
          <w:lang w:eastAsia="zh-CN"/>
        </w:rPr>
        <w:t xml:space="preserve">ime domain granularity </w:t>
      </w:r>
      <w:r w:rsidRPr="00086992">
        <w:rPr>
          <w:i/>
          <w:lang w:eastAsia="zh-CN"/>
        </w:rPr>
        <w:t>Y2</w:t>
      </w:r>
      <w:r>
        <w:rPr>
          <w:lang w:eastAsia="zh-CN"/>
        </w:rPr>
        <w:t xml:space="preserve"> defined for another resource pool of the V2X UE is </w:t>
      </w:r>
      <w:r w:rsidR="004945A1">
        <w:rPr>
          <w:lang w:eastAsia="zh-CN"/>
        </w:rPr>
        <w:t>1</w:t>
      </w:r>
      <w:r>
        <w:rPr>
          <w:lang w:eastAsia="zh-CN"/>
        </w:rPr>
        <w:t xml:space="preserve"> slot in 30 kHz</w:t>
      </w:r>
      <w:r w:rsidR="00D96DDB">
        <w:rPr>
          <w:rFonts w:hint="eastAsia"/>
          <w:lang w:eastAsia="zh-CN"/>
        </w:rPr>
        <w:t xml:space="preserve">. </w:t>
      </w:r>
    </w:p>
    <w:p w14:paraId="52F686CF" w14:textId="23C40A39" w:rsidR="00C442EA" w:rsidRDefault="00386109" w:rsidP="006671D0">
      <w:pPr>
        <w:rPr>
          <w:lang w:eastAsia="zh-CN"/>
        </w:rPr>
      </w:pPr>
      <w:r w:rsidRPr="00386109">
        <w:rPr>
          <w:lang w:eastAsia="zh-CN"/>
        </w:rPr>
        <w:t>With</w:t>
      </w:r>
      <w:r w:rsidRPr="00386109">
        <w:rPr>
          <w:rFonts w:hint="eastAsia"/>
          <w:lang w:eastAsia="zh-CN"/>
        </w:rPr>
        <w:t xml:space="preserve"> the defined </w:t>
      </w:r>
      <w:r w:rsidRPr="006671D0">
        <w:rPr>
          <w:lang w:eastAsia="zh-CN"/>
        </w:rPr>
        <w:t>t</w:t>
      </w:r>
      <w:r>
        <w:rPr>
          <w:lang w:eastAsia="zh-CN"/>
        </w:rPr>
        <w:t xml:space="preserve">ime domain granularities, </w:t>
      </w:r>
      <w:r w:rsidR="00603622">
        <w:rPr>
          <w:lang w:eastAsia="zh-CN"/>
        </w:rPr>
        <w:t xml:space="preserve">Figure 1 </w:t>
      </w:r>
      <w:r w:rsidR="00DF65FE" w:rsidRPr="00DF65FE">
        <w:rPr>
          <w:lang w:eastAsia="zh-CN"/>
        </w:rPr>
        <w:t>illustrates</w:t>
      </w:r>
      <w:r w:rsidR="00603622">
        <w:rPr>
          <w:lang w:eastAsia="zh-CN"/>
        </w:rPr>
        <w:t xml:space="preserve"> an example of </w:t>
      </w:r>
      <w:r w:rsidR="00230B5C">
        <w:rPr>
          <w:lang w:eastAsia="zh-CN"/>
        </w:rPr>
        <w:t xml:space="preserve">how to select sidelink resources from </w:t>
      </w:r>
      <w:r w:rsidR="00230B5C" w:rsidRPr="006671D0">
        <w:rPr>
          <w:lang w:eastAsia="zh-CN"/>
        </w:rPr>
        <w:t xml:space="preserve">NR </w:t>
      </w:r>
      <w:r w:rsidR="00230B5C">
        <w:rPr>
          <w:lang w:eastAsia="zh-CN"/>
        </w:rPr>
        <w:t>U</w:t>
      </w:r>
      <w:r w:rsidR="00230B5C" w:rsidRPr="006671D0">
        <w:rPr>
          <w:lang w:eastAsia="zh-CN"/>
        </w:rPr>
        <w:t>u slot configuration</w:t>
      </w:r>
      <w:r w:rsidR="00230B5C">
        <w:rPr>
          <w:rFonts w:hint="eastAsia"/>
          <w:lang w:eastAsia="zh-CN"/>
        </w:rPr>
        <w:t xml:space="preserve">. </w:t>
      </w:r>
      <w:r w:rsidR="00230B5C">
        <w:rPr>
          <w:lang w:eastAsia="zh-CN"/>
        </w:rPr>
        <w:t>B</w:t>
      </w:r>
      <w:r w:rsidR="00E46F83">
        <w:rPr>
          <w:lang w:eastAsia="zh-CN"/>
        </w:rPr>
        <w:t xml:space="preserve">oth </w:t>
      </w:r>
      <w:r w:rsidR="00E46F83" w:rsidRPr="00D95ADA">
        <w:rPr>
          <w:lang w:eastAsia="zh-CN"/>
        </w:rPr>
        <w:t>“UL” and “flexible” symbols</w:t>
      </w:r>
      <w:r w:rsidR="00BD2A08">
        <w:rPr>
          <w:lang w:eastAsia="zh-CN"/>
        </w:rPr>
        <w:t xml:space="preserve"> are </w:t>
      </w:r>
      <w:r w:rsidR="007F1E20">
        <w:rPr>
          <w:lang w:eastAsia="zh-CN"/>
        </w:rPr>
        <w:t>used</w:t>
      </w:r>
      <w:r w:rsidR="007F1E20" w:rsidRPr="00D95ADA">
        <w:rPr>
          <w:lang w:eastAsia="zh-CN"/>
        </w:rPr>
        <w:t xml:space="preserve"> </w:t>
      </w:r>
      <w:r w:rsidR="00A11646" w:rsidRPr="00D95ADA">
        <w:rPr>
          <w:lang w:eastAsia="zh-CN"/>
        </w:rPr>
        <w:t>as sidelink resources</w:t>
      </w:r>
      <w:r w:rsidR="00BD2A08">
        <w:rPr>
          <w:lang w:eastAsia="zh-CN"/>
        </w:rPr>
        <w:t>. T</w:t>
      </w:r>
      <w:r w:rsidR="00230B5C">
        <w:rPr>
          <w:lang w:eastAsia="zh-CN"/>
        </w:rPr>
        <w:t xml:space="preserve">he </w:t>
      </w:r>
      <w:r w:rsidR="004E4556">
        <w:rPr>
          <w:lang w:eastAsia="zh-CN"/>
        </w:rPr>
        <w:t>time domain granularity</w:t>
      </w:r>
      <w:r w:rsidR="00BD2A08">
        <w:rPr>
          <w:lang w:eastAsia="zh-CN"/>
        </w:rPr>
        <w:t xml:space="preserve"> can be</w:t>
      </w:r>
      <w:r w:rsidR="00D95ADA">
        <w:rPr>
          <w:lang w:eastAsia="zh-CN"/>
        </w:rPr>
        <w:t xml:space="preserve"> applied to </w:t>
      </w:r>
      <w:r w:rsidR="00540FA3">
        <w:rPr>
          <w:lang w:eastAsia="zh-CN"/>
        </w:rPr>
        <w:t>a</w:t>
      </w:r>
      <w:r w:rsidR="00230B5C">
        <w:rPr>
          <w:lang w:eastAsia="zh-CN"/>
        </w:rPr>
        <w:t xml:space="preserve"> set of slots from</w:t>
      </w:r>
      <w:r w:rsidR="00540FA3">
        <w:rPr>
          <w:lang w:eastAsia="zh-CN"/>
        </w:rPr>
        <w:t xml:space="preserve"> some reference point. The reference point can be </w:t>
      </w:r>
      <w:r w:rsidR="00230B5C">
        <w:rPr>
          <w:lang w:eastAsia="zh-CN"/>
        </w:rPr>
        <w:t>a</w:t>
      </w:r>
      <w:r w:rsidR="00F75A98">
        <w:rPr>
          <w:lang w:eastAsia="zh-CN"/>
        </w:rPr>
        <w:t xml:space="preserve">) </w:t>
      </w:r>
      <w:r w:rsidR="00D95ADA">
        <w:rPr>
          <w:lang w:eastAsia="zh-CN"/>
        </w:rPr>
        <w:t xml:space="preserve">the </w:t>
      </w:r>
      <w:r w:rsidR="00073627">
        <w:rPr>
          <w:lang w:eastAsia="zh-CN"/>
        </w:rPr>
        <w:t>end</w:t>
      </w:r>
      <w:r w:rsidR="00D95ADA">
        <w:rPr>
          <w:lang w:eastAsia="zh-CN"/>
        </w:rPr>
        <w:t xml:space="preserve"> of </w:t>
      </w:r>
      <w:r w:rsidR="00230B5C">
        <w:rPr>
          <w:lang w:eastAsia="zh-CN"/>
        </w:rPr>
        <w:t>the set of slots</w:t>
      </w:r>
      <w:r w:rsidR="00540FA3">
        <w:rPr>
          <w:lang w:eastAsia="zh-CN"/>
        </w:rPr>
        <w:t>,</w:t>
      </w:r>
      <w:r w:rsidR="00230B5C">
        <w:rPr>
          <w:lang w:eastAsia="zh-CN"/>
        </w:rPr>
        <w:t xml:space="preserve"> </w:t>
      </w:r>
      <w:r w:rsidR="00D95ADA">
        <w:rPr>
          <w:lang w:eastAsia="zh-CN"/>
        </w:rPr>
        <w:t>or</w:t>
      </w:r>
      <w:r w:rsidR="00540FA3">
        <w:rPr>
          <w:lang w:eastAsia="zh-CN"/>
        </w:rPr>
        <w:t>,</w:t>
      </w:r>
      <w:r w:rsidR="00D95ADA">
        <w:rPr>
          <w:lang w:eastAsia="zh-CN"/>
        </w:rPr>
        <w:t xml:space="preserve"> </w:t>
      </w:r>
      <w:r w:rsidR="00F75A98">
        <w:rPr>
          <w:lang w:eastAsia="zh-CN"/>
        </w:rPr>
        <w:t>b</w:t>
      </w:r>
      <w:r w:rsidR="00F75A98">
        <w:rPr>
          <w:rFonts w:hint="eastAsia"/>
          <w:lang w:eastAsia="zh-CN"/>
        </w:rPr>
        <w:t xml:space="preserve">) </w:t>
      </w:r>
      <w:r w:rsidR="00D95ADA">
        <w:rPr>
          <w:lang w:eastAsia="zh-CN"/>
        </w:rPr>
        <w:t xml:space="preserve">the beginning </w:t>
      </w:r>
      <w:r w:rsidR="00073627">
        <w:rPr>
          <w:lang w:eastAsia="zh-CN"/>
        </w:rPr>
        <w:t xml:space="preserve">of </w:t>
      </w:r>
      <w:r w:rsidR="00D95ADA">
        <w:rPr>
          <w:lang w:eastAsia="zh-CN"/>
        </w:rPr>
        <w:t xml:space="preserve">the sidelink resources. </w:t>
      </w:r>
      <w:r w:rsidR="00E65535">
        <w:rPr>
          <w:lang w:eastAsia="zh-CN"/>
        </w:rPr>
        <w:t>Notice that</w:t>
      </w:r>
      <w:r w:rsidR="0003068C">
        <w:rPr>
          <w:lang w:eastAsia="zh-CN"/>
        </w:rPr>
        <w:t xml:space="preserve"> “UL” resources are placed in the end of the </w:t>
      </w:r>
      <w:r w:rsidR="0003068C" w:rsidRPr="00C24AC9">
        <w:rPr>
          <w:lang w:eastAsia="zh-CN"/>
        </w:rPr>
        <w:t>“DL-flexible-UL” pattern</w:t>
      </w:r>
      <w:r w:rsidR="0003068C">
        <w:rPr>
          <w:lang w:eastAsia="zh-CN"/>
        </w:rPr>
        <w:t xml:space="preserve">, option a) is preferred. </w:t>
      </w:r>
      <w:r w:rsidR="00C442EA">
        <w:rPr>
          <w:lang w:eastAsia="zh-CN"/>
        </w:rPr>
        <w:t>Finally,</w:t>
      </w:r>
      <w:r w:rsidR="00FE7A1C" w:rsidRPr="00754943">
        <w:rPr>
          <w:lang w:eastAsia="zh-CN"/>
        </w:rPr>
        <w:t xml:space="preserve"> </w:t>
      </w:r>
      <w:r w:rsidR="00C442EA">
        <w:rPr>
          <w:lang w:eastAsia="zh-CN"/>
        </w:rPr>
        <w:t xml:space="preserve">the available sidelink resources contain </w:t>
      </w:r>
      <w:r w:rsidR="00153F54">
        <w:rPr>
          <w:lang w:eastAsia="zh-CN"/>
        </w:rPr>
        <w:t>i</w:t>
      </w:r>
      <w:r w:rsidR="00153F54" w:rsidRPr="00153F54">
        <w:rPr>
          <w:lang w:eastAsia="zh-CN"/>
        </w:rPr>
        <w:t>nteger multiples</w:t>
      </w:r>
      <w:r w:rsidR="00153F54">
        <w:rPr>
          <w:lang w:eastAsia="zh-CN"/>
        </w:rPr>
        <w:t xml:space="preserve"> </w:t>
      </w:r>
      <w:r w:rsidR="00FE7A1C" w:rsidRPr="00754943">
        <w:rPr>
          <w:lang w:eastAsia="zh-CN"/>
        </w:rPr>
        <w:t xml:space="preserve">of </w:t>
      </w:r>
      <w:r w:rsidR="005F1286">
        <w:rPr>
          <w:lang w:eastAsia="zh-CN"/>
        </w:rPr>
        <w:t xml:space="preserve">the </w:t>
      </w:r>
      <w:r w:rsidR="00FE7A1C" w:rsidRPr="00754943">
        <w:rPr>
          <w:lang w:eastAsia="zh-CN"/>
        </w:rPr>
        <w:t xml:space="preserve">time domain </w:t>
      </w:r>
      <w:r w:rsidR="007F1E20" w:rsidRPr="00754943">
        <w:rPr>
          <w:lang w:eastAsia="zh-CN"/>
        </w:rPr>
        <w:t>granularit</w:t>
      </w:r>
      <w:r w:rsidR="007F1E20">
        <w:rPr>
          <w:lang w:eastAsia="zh-CN"/>
        </w:rPr>
        <w:t>ies</w:t>
      </w:r>
      <w:r w:rsidR="00754943">
        <w:rPr>
          <w:rFonts w:hint="eastAsia"/>
          <w:lang w:eastAsia="zh-CN"/>
        </w:rPr>
        <w:t>.</w:t>
      </w:r>
      <w:r w:rsidR="00153F54">
        <w:rPr>
          <w:lang w:eastAsia="zh-CN"/>
        </w:rPr>
        <w:t xml:space="preserve"> </w:t>
      </w:r>
      <w:bookmarkStart w:id="6" w:name="OLE_LINK2"/>
    </w:p>
    <w:bookmarkEnd w:id="6"/>
    <w:p w14:paraId="697EEDF7" w14:textId="34617B7B" w:rsidR="00951713" w:rsidRDefault="00DA053F" w:rsidP="00603622">
      <w:pPr>
        <w:jc w:val="center"/>
        <w:rPr>
          <w:lang w:eastAsia="zh-CN"/>
        </w:rPr>
      </w:pPr>
      <w:r>
        <w:rPr>
          <w:noProof/>
          <w:lang w:eastAsia="zh-CN"/>
        </w:rPr>
        <w:drawing>
          <wp:inline distT="0" distB="0" distL="0" distR="0" wp14:anchorId="0BD2D5EA" wp14:editId="02CD3063">
            <wp:extent cx="3752490" cy="3623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3960" cy="3624461"/>
                    </a:xfrm>
                    <a:prstGeom prst="rect">
                      <a:avLst/>
                    </a:prstGeom>
                    <a:noFill/>
                  </pic:spPr>
                </pic:pic>
              </a:graphicData>
            </a:graphic>
          </wp:inline>
        </w:drawing>
      </w:r>
    </w:p>
    <w:p w14:paraId="44CAF5DE" w14:textId="4589C659" w:rsidR="00951713" w:rsidRPr="009536D0" w:rsidRDefault="009536D0" w:rsidP="009536D0">
      <w:pPr>
        <w:jc w:val="center"/>
        <w:rPr>
          <w:sz w:val="20"/>
          <w:lang w:eastAsia="zh-CN"/>
        </w:rPr>
      </w:pPr>
      <w:r w:rsidRPr="009536D0">
        <w:rPr>
          <w:rFonts w:hint="eastAsia"/>
          <w:b/>
          <w:sz w:val="20"/>
          <w:lang w:eastAsia="zh-CN"/>
        </w:rPr>
        <w:t>Figure 1</w:t>
      </w:r>
      <w:r w:rsidRPr="009536D0">
        <w:rPr>
          <w:rFonts w:hint="eastAsia"/>
          <w:sz w:val="20"/>
          <w:lang w:eastAsia="zh-CN"/>
        </w:rPr>
        <w:t xml:space="preserve"> </w:t>
      </w:r>
      <w:r w:rsidR="00370621">
        <w:rPr>
          <w:sz w:val="20"/>
          <w:lang w:eastAsia="zh-CN"/>
        </w:rPr>
        <w:t>A</w:t>
      </w:r>
      <w:r w:rsidR="00370621" w:rsidRPr="00370621">
        <w:rPr>
          <w:sz w:val="20"/>
          <w:lang w:eastAsia="zh-CN"/>
        </w:rPr>
        <w:t>n example of how to select sidelink resources from NR Uu slot configuration</w:t>
      </w:r>
    </w:p>
    <w:p w14:paraId="6D12DC59" w14:textId="573CA483" w:rsidR="003710AD" w:rsidRDefault="003710AD" w:rsidP="002E779D">
      <w:pPr>
        <w:rPr>
          <w:lang w:eastAsia="zh-CN"/>
        </w:rPr>
      </w:pPr>
      <w:r>
        <w:rPr>
          <w:lang w:eastAsia="zh-CN"/>
        </w:rPr>
        <w:t>W</w:t>
      </w:r>
      <w:r>
        <w:rPr>
          <w:rFonts w:hint="eastAsia"/>
          <w:lang w:eastAsia="zh-CN"/>
        </w:rPr>
        <w:t xml:space="preserve">e </w:t>
      </w:r>
      <w:r>
        <w:rPr>
          <w:lang w:eastAsia="zh-CN"/>
        </w:rPr>
        <w:t xml:space="preserve">have the following proposal. </w:t>
      </w:r>
    </w:p>
    <w:p w14:paraId="1BB867E6" w14:textId="76685C85" w:rsidR="00661162" w:rsidRDefault="00661162" w:rsidP="00661162">
      <w:pPr>
        <w:rPr>
          <w:lang w:eastAsia="zh-CN"/>
        </w:rPr>
      </w:pPr>
      <w:r w:rsidRPr="00661162">
        <w:rPr>
          <w:b/>
          <w:i/>
          <w:lang w:eastAsia="zh-CN"/>
        </w:rPr>
        <w:t>P</w:t>
      </w:r>
      <w:r w:rsidRPr="00661162">
        <w:rPr>
          <w:rFonts w:hint="eastAsia"/>
          <w:b/>
          <w:i/>
          <w:lang w:eastAsia="zh-CN"/>
        </w:rPr>
        <w:t>roposal</w:t>
      </w:r>
      <w:r w:rsidRPr="00661162">
        <w:rPr>
          <w:b/>
          <w:i/>
          <w:lang w:eastAsia="zh-CN"/>
        </w:rPr>
        <w:t xml:space="preserve"> 2</w:t>
      </w:r>
      <w:r w:rsidRPr="00661162">
        <w:rPr>
          <w:rFonts w:hint="eastAsia"/>
          <w:b/>
          <w:i/>
          <w:lang w:eastAsia="zh-CN"/>
        </w:rPr>
        <w:t>:</w:t>
      </w:r>
      <w:r w:rsidRPr="00661162">
        <w:rPr>
          <w:b/>
          <w:i/>
          <w:lang w:eastAsia="zh-CN"/>
        </w:rPr>
        <w:t xml:space="preserve"> For shared carriers, a time domain granularity is defined for NR V2X sidelink and applied to a set of slots according to Uu cell-specific DL/UL assignment. </w:t>
      </w:r>
    </w:p>
    <w:p w14:paraId="614935AD" w14:textId="77777777" w:rsidR="00284961" w:rsidRPr="00D264E1" w:rsidRDefault="00284961" w:rsidP="00810538">
      <w:pPr>
        <w:pStyle w:val="1"/>
        <w:keepLines/>
        <w:numPr>
          <w:ilvl w:val="0"/>
          <w:numId w:val="22"/>
        </w:numPr>
        <w:pBdr>
          <w:top w:val="single" w:sz="12" w:space="3" w:color="auto"/>
        </w:pBdr>
        <w:overflowPunct w:val="0"/>
        <w:snapToGrid/>
        <w:spacing w:before="240" w:after="180"/>
        <w:jc w:val="left"/>
        <w:textAlignment w:val="baseline"/>
        <w:rPr>
          <w:rFonts w:ascii="Arial" w:eastAsia="Arial Unicode MS" w:hAnsi="Arial" w:cs="Arial"/>
          <w:b w:val="0"/>
          <w:szCs w:val="22"/>
        </w:rPr>
      </w:pPr>
      <w:r w:rsidRPr="00D264E1">
        <w:rPr>
          <w:rFonts w:ascii="Arial" w:eastAsia="Arial Unicode MS" w:hAnsi="Arial" w:cs="Arial"/>
          <w:b w:val="0"/>
          <w:szCs w:val="22"/>
        </w:rPr>
        <w:lastRenderedPageBreak/>
        <w:t>Conclusions</w:t>
      </w:r>
    </w:p>
    <w:p w14:paraId="3791A631" w14:textId="21208FF6" w:rsidR="00472157" w:rsidRPr="00EB2610" w:rsidRDefault="00EB2610" w:rsidP="00EB2610">
      <w:pPr>
        <w:rPr>
          <w:lang w:eastAsia="zh-CN"/>
        </w:rPr>
      </w:pPr>
      <w:r>
        <w:rPr>
          <w:lang w:eastAsia="zh-CN"/>
        </w:rPr>
        <w:t xml:space="preserve">This contribution has discussed </w:t>
      </w:r>
      <w:r w:rsidRPr="00D01837">
        <w:rPr>
          <w:lang w:eastAsia="zh-CN"/>
        </w:rPr>
        <w:t xml:space="preserve">NR V2X slot structure </w:t>
      </w:r>
      <w:r>
        <w:rPr>
          <w:lang w:eastAsia="zh-CN"/>
        </w:rPr>
        <w:t>and slot</w:t>
      </w:r>
      <w:r w:rsidRPr="00D01837">
        <w:rPr>
          <w:lang w:eastAsia="zh-CN"/>
        </w:rPr>
        <w:t xml:space="preserve"> configuration </w:t>
      </w:r>
      <w:r>
        <w:rPr>
          <w:lang w:eastAsia="zh-CN"/>
        </w:rPr>
        <w:t xml:space="preserve">in the case of </w:t>
      </w:r>
      <w:r w:rsidRPr="00D01837">
        <w:rPr>
          <w:lang w:eastAsia="zh-CN"/>
        </w:rPr>
        <w:t>s</w:t>
      </w:r>
      <w:r w:rsidRPr="001B5749">
        <w:rPr>
          <w:lang w:eastAsia="zh-CN"/>
        </w:rPr>
        <w:t>hared ca</w:t>
      </w:r>
      <w:r>
        <w:rPr>
          <w:lang w:eastAsia="zh-CN"/>
        </w:rPr>
        <w:t>rrier between Uu and NR sidelin</w:t>
      </w:r>
      <w:r>
        <w:rPr>
          <w:rFonts w:hint="eastAsia"/>
          <w:lang w:eastAsia="zh-CN"/>
        </w:rPr>
        <w:t xml:space="preserve">k. </w:t>
      </w:r>
      <w:r>
        <w:rPr>
          <w:lang w:eastAsia="zh-CN"/>
        </w:rPr>
        <w:t>T</w:t>
      </w:r>
      <w:r w:rsidR="00F43162" w:rsidRPr="00EB2610">
        <w:rPr>
          <w:lang w:eastAsia="zh-CN"/>
        </w:rPr>
        <w:t>he following conclusions are proposed:</w:t>
      </w:r>
      <w:r w:rsidR="0081491D">
        <w:rPr>
          <w:lang w:eastAsia="zh-CN"/>
        </w:rPr>
        <w:t xml:space="preserve"> </w:t>
      </w:r>
    </w:p>
    <w:p w14:paraId="3284D183" w14:textId="77777777" w:rsidR="0081491D" w:rsidRDefault="0081491D" w:rsidP="0081491D">
      <w:pPr>
        <w:rPr>
          <w:b/>
          <w:i/>
          <w:lang w:eastAsia="zh-CN"/>
        </w:rPr>
      </w:pPr>
      <w:r w:rsidRPr="000E7BA6">
        <w:rPr>
          <w:b/>
          <w:i/>
          <w:lang w:eastAsia="zh-CN"/>
        </w:rPr>
        <w:t>Proposal</w:t>
      </w:r>
      <w:r>
        <w:rPr>
          <w:b/>
          <w:i/>
          <w:lang w:eastAsia="zh-CN"/>
        </w:rPr>
        <w:t xml:space="preserve"> 1</w:t>
      </w:r>
      <w:r w:rsidRPr="000E7BA6">
        <w:rPr>
          <w:b/>
          <w:i/>
          <w:lang w:eastAsia="zh-CN"/>
        </w:rPr>
        <w:t>: For shared carriers, both NR Uu “UL” and “flexible” resources can be used for NR V2X sidelink transmission.</w:t>
      </w:r>
      <w:r>
        <w:rPr>
          <w:b/>
          <w:i/>
          <w:lang w:eastAsia="zh-CN"/>
        </w:rPr>
        <w:t xml:space="preserve"> </w:t>
      </w:r>
      <w:r w:rsidRPr="00FF5BF1">
        <w:rPr>
          <w:b/>
          <w:i/>
          <w:lang w:eastAsia="zh-CN"/>
        </w:rPr>
        <w:t xml:space="preserve">Further study the </w:t>
      </w:r>
      <w:r>
        <w:rPr>
          <w:b/>
          <w:i/>
          <w:lang w:eastAsia="zh-CN"/>
        </w:rPr>
        <w:t>details.</w:t>
      </w:r>
    </w:p>
    <w:p w14:paraId="2AD32A3F" w14:textId="3117EFC0" w:rsidR="00CA263C" w:rsidRDefault="0081491D" w:rsidP="0081491D">
      <w:pPr>
        <w:rPr>
          <w:lang w:eastAsia="zh-CN"/>
        </w:rPr>
      </w:pPr>
      <w:r w:rsidRPr="0081491D">
        <w:rPr>
          <w:b/>
          <w:i/>
          <w:lang w:eastAsia="zh-CN"/>
        </w:rPr>
        <w:t>P</w:t>
      </w:r>
      <w:r w:rsidRPr="0081491D">
        <w:rPr>
          <w:rFonts w:hint="eastAsia"/>
          <w:b/>
          <w:i/>
          <w:lang w:eastAsia="zh-CN"/>
        </w:rPr>
        <w:t>roposal</w:t>
      </w:r>
      <w:r w:rsidRPr="0081491D">
        <w:rPr>
          <w:b/>
          <w:i/>
          <w:lang w:eastAsia="zh-CN"/>
        </w:rPr>
        <w:t xml:space="preserve"> 2</w:t>
      </w:r>
      <w:r w:rsidRPr="0081491D">
        <w:rPr>
          <w:rFonts w:hint="eastAsia"/>
          <w:b/>
          <w:i/>
          <w:lang w:eastAsia="zh-CN"/>
        </w:rPr>
        <w:t>:</w:t>
      </w:r>
      <w:r w:rsidRPr="0081491D">
        <w:rPr>
          <w:b/>
          <w:i/>
          <w:lang w:eastAsia="zh-CN"/>
        </w:rPr>
        <w:t xml:space="preserve"> </w:t>
      </w:r>
      <w:r w:rsidR="0040140E" w:rsidRPr="000E7BA6">
        <w:rPr>
          <w:b/>
          <w:i/>
          <w:lang w:eastAsia="zh-CN"/>
        </w:rPr>
        <w:t>For shared carriers,</w:t>
      </w:r>
      <w:r w:rsidR="0040140E">
        <w:rPr>
          <w:b/>
          <w:i/>
          <w:lang w:eastAsia="zh-CN"/>
        </w:rPr>
        <w:t xml:space="preserve"> a</w:t>
      </w:r>
      <w:r w:rsidRPr="0081491D">
        <w:rPr>
          <w:b/>
          <w:i/>
          <w:lang w:eastAsia="zh-CN"/>
        </w:rPr>
        <w:t xml:space="preserve"> time domain granularity is defined for NR V2X</w:t>
      </w:r>
      <w:r w:rsidR="0040140E">
        <w:rPr>
          <w:b/>
          <w:i/>
          <w:lang w:eastAsia="zh-CN"/>
        </w:rPr>
        <w:t xml:space="preserve"> sidelink and </w:t>
      </w:r>
      <w:r w:rsidR="00CA263C" w:rsidRPr="00CA263C">
        <w:rPr>
          <w:b/>
          <w:i/>
          <w:lang w:eastAsia="zh-CN"/>
        </w:rPr>
        <w:t>applied to a set of slots</w:t>
      </w:r>
      <w:r w:rsidR="0040140E">
        <w:rPr>
          <w:b/>
          <w:i/>
          <w:lang w:eastAsia="zh-CN"/>
        </w:rPr>
        <w:t xml:space="preserve"> according to Uu cell-specific DL</w:t>
      </w:r>
      <w:r w:rsidR="00CE39EF">
        <w:rPr>
          <w:b/>
          <w:i/>
          <w:lang w:eastAsia="zh-CN"/>
        </w:rPr>
        <w:t xml:space="preserve">/UL assignment. </w:t>
      </w:r>
    </w:p>
    <w:p w14:paraId="01202392" w14:textId="5911985B" w:rsidR="00284961" w:rsidRPr="00D264E1" w:rsidRDefault="00284961" w:rsidP="00810538">
      <w:pPr>
        <w:pStyle w:val="1"/>
        <w:keepLines/>
        <w:numPr>
          <w:ilvl w:val="0"/>
          <w:numId w:val="22"/>
        </w:numPr>
        <w:pBdr>
          <w:top w:val="single" w:sz="12" w:space="3" w:color="auto"/>
        </w:pBdr>
        <w:overflowPunct w:val="0"/>
        <w:snapToGrid/>
        <w:spacing w:before="240" w:after="180"/>
        <w:jc w:val="left"/>
        <w:textAlignment w:val="baseline"/>
        <w:rPr>
          <w:rFonts w:ascii="Arial" w:eastAsia="Arial Unicode MS" w:hAnsi="Arial" w:cs="Arial"/>
          <w:b w:val="0"/>
          <w:szCs w:val="22"/>
        </w:rPr>
      </w:pPr>
      <w:r w:rsidRPr="00D264E1">
        <w:rPr>
          <w:rFonts w:ascii="Arial" w:eastAsia="Arial Unicode MS" w:hAnsi="Arial" w:cs="Arial"/>
          <w:b w:val="0"/>
          <w:szCs w:val="22"/>
        </w:rPr>
        <w:t>Reference</w:t>
      </w:r>
      <w:r w:rsidR="00E27ADA" w:rsidRPr="00D264E1">
        <w:rPr>
          <w:rFonts w:ascii="Arial" w:eastAsia="Arial Unicode MS" w:hAnsi="Arial" w:cs="Arial"/>
          <w:b w:val="0"/>
          <w:szCs w:val="22"/>
        </w:rPr>
        <w:t>s</w:t>
      </w:r>
      <w:r w:rsidRPr="00D264E1">
        <w:rPr>
          <w:rFonts w:ascii="Arial" w:eastAsia="Arial Unicode MS" w:hAnsi="Arial" w:cs="Arial"/>
          <w:b w:val="0"/>
          <w:szCs w:val="22"/>
        </w:rPr>
        <w:t xml:space="preserve"> </w:t>
      </w:r>
    </w:p>
    <w:p w14:paraId="7E87F729" w14:textId="79D5C74F" w:rsidR="00AC2D0B" w:rsidRPr="00E44C60" w:rsidRDefault="003C7EF8" w:rsidP="002F5907">
      <w:pPr>
        <w:pStyle w:val="References"/>
        <w:jc w:val="both"/>
        <w:rPr>
          <w:sz w:val="22"/>
          <w:szCs w:val="22"/>
          <w:lang w:val="en-GB" w:eastAsia="zh-CN"/>
        </w:rPr>
      </w:pPr>
      <w:r w:rsidRPr="00E44C60">
        <w:rPr>
          <w:sz w:val="22"/>
          <w:szCs w:val="22"/>
          <w:lang w:val="en-GB" w:eastAsia="zh-CN"/>
        </w:rPr>
        <w:t>“RAN1 Chairman's Notes”</w:t>
      </w:r>
      <w:r w:rsidR="00AC2D0B" w:rsidRPr="00E44C60">
        <w:rPr>
          <w:sz w:val="22"/>
          <w:szCs w:val="22"/>
          <w:lang w:val="en-GB" w:eastAsia="zh-CN"/>
        </w:rPr>
        <w:t xml:space="preserve">, RAN1 #94, Gothenburg, Sweden, </w:t>
      </w:r>
      <w:r w:rsidR="00380B32" w:rsidRPr="00E44C60">
        <w:rPr>
          <w:sz w:val="22"/>
          <w:szCs w:val="22"/>
          <w:lang w:val="en-GB" w:eastAsia="zh-CN"/>
        </w:rPr>
        <w:t xml:space="preserve">August </w:t>
      </w:r>
      <w:r w:rsidR="00AC2D0B" w:rsidRPr="00E44C60">
        <w:rPr>
          <w:sz w:val="22"/>
          <w:szCs w:val="22"/>
          <w:lang w:val="en-GB" w:eastAsia="zh-CN"/>
        </w:rPr>
        <w:t>20</w:t>
      </w:r>
      <w:r w:rsidR="00AC2D0B" w:rsidRPr="00E44C60">
        <w:rPr>
          <w:sz w:val="22"/>
          <w:szCs w:val="22"/>
          <w:vertAlign w:val="superscript"/>
          <w:lang w:val="en-GB" w:eastAsia="zh-CN"/>
        </w:rPr>
        <w:t>th</w:t>
      </w:r>
      <w:r w:rsidR="00AC2D0B" w:rsidRPr="00E44C60">
        <w:rPr>
          <w:sz w:val="22"/>
          <w:szCs w:val="22"/>
          <w:lang w:val="en-GB" w:eastAsia="zh-CN"/>
        </w:rPr>
        <w:t xml:space="preserve"> – 24</w:t>
      </w:r>
      <w:r w:rsidR="00AC2D0B" w:rsidRPr="00E44C60">
        <w:rPr>
          <w:sz w:val="22"/>
          <w:szCs w:val="22"/>
          <w:vertAlign w:val="superscript"/>
          <w:lang w:val="en-GB" w:eastAsia="zh-CN"/>
        </w:rPr>
        <w:t>th</w:t>
      </w:r>
      <w:r w:rsidR="0065289D" w:rsidRPr="00E44C60">
        <w:rPr>
          <w:sz w:val="22"/>
          <w:szCs w:val="22"/>
          <w:lang w:val="en-GB" w:eastAsia="zh-CN"/>
        </w:rPr>
        <w:t>, 2018.</w:t>
      </w:r>
    </w:p>
    <w:p w14:paraId="1703A409" w14:textId="10FDF612" w:rsidR="006C1FFE" w:rsidRPr="00E44C60" w:rsidRDefault="00810538" w:rsidP="000D5F06">
      <w:pPr>
        <w:pStyle w:val="References"/>
        <w:jc w:val="both"/>
        <w:rPr>
          <w:rFonts w:eastAsia="MS Mincho"/>
          <w:bCs/>
          <w:sz w:val="22"/>
          <w:szCs w:val="22"/>
          <w:lang w:eastAsia="ja-JP"/>
        </w:rPr>
      </w:pPr>
      <w:r w:rsidRPr="00E44C60">
        <w:rPr>
          <w:sz w:val="22"/>
          <w:szCs w:val="22"/>
          <w:lang w:val="en-GB" w:eastAsia="zh-CN"/>
        </w:rPr>
        <w:t>“RAN1 Chairman's Notes”, RAN1 #94b</w:t>
      </w:r>
      <w:r w:rsidR="007B23EC" w:rsidRPr="00E44C60">
        <w:rPr>
          <w:sz w:val="22"/>
          <w:szCs w:val="22"/>
          <w:lang w:val="en-GB" w:eastAsia="zh-CN"/>
        </w:rPr>
        <w:t>is</w:t>
      </w:r>
      <w:r w:rsidRPr="00E44C60">
        <w:rPr>
          <w:sz w:val="22"/>
          <w:szCs w:val="22"/>
          <w:lang w:val="en-GB" w:eastAsia="zh-CN"/>
        </w:rPr>
        <w:t xml:space="preserve">, </w:t>
      </w:r>
      <w:r w:rsidRPr="00E44C60">
        <w:rPr>
          <w:rFonts w:eastAsia="MS Mincho"/>
          <w:bCs/>
          <w:sz w:val="22"/>
          <w:szCs w:val="22"/>
          <w:lang w:eastAsia="ja-JP"/>
        </w:rPr>
        <w:t>Chengdu, China, October 8</w:t>
      </w:r>
      <w:r w:rsidRPr="00E44C60">
        <w:rPr>
          <w:rFonts w:eastAsia="MS Mincho"/>
          <w:bCs/>
          <w:sz w:val="22"/>
          <w:szCs w:val="22"/>
          <w:vertAlign w:val="superscript"/>
          <w:lang w:eastAsia="ja-JP"/>
        </w:rPr>
        <w:t>th</w:t>
      </w:r>
      <w:r w:rsidRPr="00E44C60">
        <w:rPr>
          <w:rFonts w:eastAsia="MS Mincho"/>
          <w:bCs/>
          <w:sz w:val="22"/>
          <w:szCs w:val="22"/>
          <w:lang w:eastAsia="ja-JP"/>
        </w:rPr>
        <w:t xml:space="preserve"> – 12</w:t>
      </w:r>
      <w:r w:rsidRPr="00E44C60">
        <w:rPr>
          <w:rFonts w:eastAsia="MS Mincho"/>
          <w:bCs/>
          <w:sz w:val="22"/>
          <w:szCs w:val="22"/>
          <w:vertAlign w:val="superscript"/>
          <w:lang w:eastAsia="ja-JP"/>
        </w:rPr>
        <w:t>th</w:t>
      </w:r>
      <w:r w:rsidRPr="00E44C60">
        <w:rPr>
          <w:rFonts w:eastAsia="MS Mincho"/>
          <w:bCs/>
          <w:sz w:val="22"/>
          <w:szCs w:val="22"/>
          <w:lang w:eastAsia="ja-JP"/>
        </w:rPr>
        <w:t xml:space="preserve">, </w:t>
      </w:r>
      <w:r w:rsidRPr="00E44C60">
        <w:rPr>
          <w:sz w:val="22"/>
          <w:szCs w:val="22"/>
          <w:lang w:val="en-GB" w:eastAsia="zh-CN"/>
        </w:rPr>
        <w:t>2018</w:t>
      </w:r>
      <w:r w:rsidR="007B23EC" w:rsidRPr="00E44C60">
        <w:rPr>
          <w:rFonts w:eastAsiaTheme="minorEastAsia" w:hint="eastAsia"/>
          <w:bCs/>
          <w:sz w:val="22"/>
          <w:szCs w:val="22"/>
          <w:lang w:eastAsia="zh-CN"/>
        </w:rPr>
        <w:t>.</w:t>
      </w:r>
    </w:p>
    <w:p w14:paraId="26291456" w14:textId="24382395" w:rsidR="007B23EC" w:rsidRPr="00E44C60" w:rsidRDefault="00C90BFB" w:rsidP="00C90BFB">
      <w:pPr>
        <w:pStyle w:val="References"/>
        <w:jc w:val="both"/>
        <w:rPr>
          <w:sz w:val="22"/>
          <w:szCs w:val="22"/>
          <w:lang w:val="en-GB" w:eastAsia="zh-CN"/>
        </w:rPr>
      </w:pPr>
      <w:r w:rsidRPr="00E44C60">
        <w:rPr>
          <w:sz w:val="22"/>
          <w:szCs w:val="22"/>
          <w:lang w:val="en-GB" w:eastAsia="zh-CN"/>
        </w:rPr>
        <w:t>R1-1811995</w:t>
      </w:r>
      <w:r w:rsidRPr="00E44C60">
        <w:rPr>
          <w:sz w:val="22"/>
          <w:szCs w:val="22"/>
          <w:lang w:val="en-GB" w:eastAsia="zh-CN"/>
        </w:rPr>
        <w:tab/>
        <w:t>Summary of AI: 7.2.4.3 Uu-based sidelink resource allocation/configuration</w:t>
      </w:r>
      <w:r w:rsidRPr="00E44C60">
        <w:rPr>
          <w:sz w:val="22"/>
          <w:szCs w:val="22"/>
          <w:lang w:val="en-GB" w:eastAsia="zh-CN"/>
        </w:rPr>
        <w:tab/>
        <w:t>Huawei, HiSilicon</w:t>
      </w:r>
    </w:p>
    <w:sectPr w:rsidR="007B23EC" w:rsidRPr="00E44C60" w:rsidSect="0078363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1D911" w14:textId="77777777" w:rsidR="00634BEC" w:rsidRDefault="00634BEC" w:rsidP="00284961">
      <w:pPr>
        <w:spacing w:after="0"/>
      </w:pPr>
      <w:r>
        <w:separator/>
      </w:r>
    </w:p>
  </w:endnote>
  <w:endnote w:type="continuationSeparator" w:id="0">
    <w:p w14:paraId="0B941670" w14:textId="77777777" w:rsidR="00634BEC" w:rsidRDefault="00634BEC"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EE26B" w14:textId="77777777" w:rsidR="00634BEC" w:rsidRDefault="00634BEC" w:rsidP="00284961">
      <w:pPr>
        <w:spacing w:after="0"/>
      </w:pPr>
      <w:r>
        <w:separator/>
      </w:r>
    </w:p>
  </w:footnote>
  <w:footnote w:type="continuationSeparator" w:id="0">
    <w:p w14:paraId="2DA0752D" w14:textId="77777777" w:rsidR="00634BEC" w:rsidRDefault="00634BEC"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7090372"/>
    <w:multiLevelType w:val="hybridMultilevel"/>
    <w:tmpl w:val="D2FA77E0"/>
    <w:lvl w:ilvl="0" w:tplc="5C0E2060">
      <w:start w:val="1"/>
      <w:numFmt w:val="bullet"/>
      <w:lvlText w:val="•"/>
      <w:lvlJc w:val="left"/>
      <w:pPr>
        <w:tabs>
          <w:tab w:val="num" w:pos="720"/>
        </w:tabs>
        <w:ind w:left="720" w:hanging="360"/>
      </w:pPr>
      <w:rPr>
        <w:rFonts w:ascii="Arial" w:hAnsi="Arial" w:hint="default"/>
      </w:rPr>
    </w:lvl>
    <w:lvl w:ilvl="1" w:tplc="6E9E2B30" w:tentative="1">
      <w:start w:val="1"/>
      <w:numFmt w:val="bullet"/>
      <w:lvlText w:val="•"/>
      <w:lvlJc w:val="left"/>
      <w:pPr>
        <w:tabs>
          <w:tab w:val="num" w:pos="1440"/>
        </w:tabs>
        <w:ind w:left="1440" w:hanging="360"/>
      </w:pPr>
      <w:rPr>
        <w:rFonts w:ascii="Arial" w:hAnsi="Arial" w:hint="default"/>
      </w:rPr>
    </w:lvl>
    <w:lvl w:ilvl="2" w:tplc="2A52D8F8" w:tentative="1">
      <w:start w:val="1"/>
      <w:numFmt w:val="bullet"/>
      <w:lvlText w:val="•"/>
      <w:lvlJc w:val="left"/>
      <w:pPr>
        <w:tabs>
          <w:tab w:val="num" w:pos="2160"/>
        </w:tabs>
        <w:ind w:left="2160" w:hanging="360"/>
      </w:pPr>
      <w:rPr>
        <w:rFonts w:ascii="Arial" w:hAnsi="Arial" w:hint="default"/>
      </w:rPr>
    </w:lvl>
    <w:lvl w:ilvl="3" w:tplc="31329604" w:tentative="1">
      <w:start w:val="1"/>
      <w:numFmt w:val="bullet"/>
      <w:lvlText w:val="•"/>
      <w:lvlJc w:val="left"/>
      <w:pPr>
        <w:tabs>
          <w:tab w:val="num" w:pos="2880"/>
        </w:tabs>
        <w:ind w:left="2880" w:hanging="360"/>
      </w:pPr>
      <w:rPr>
        <w:rFonts w:ascii="Arial" w:hAnsi="Arial" w:hint="default"/>
      </w:rPr>
    </w:lvl>
    <w:lvl w:ilvl="4" w:tplc="BF4654C0" w:tentative="1">
      <w:start w:val="1"/>
      <w:numFmt w:val="bullet"/>
      <w:lvlText w:val="•"/>
      <w:lvlJc w:val="left"/>
      <w:pPr>
        <w:tabs>
          <w:tab w:val="num" w:pos="3600"/>
        </w:tabs>
        <w:ind w:left="3600" w:hanging="360"/>
      </w:pPr>
      <w:rPr>
        <w:rFonts w:ascii="Arial" w:hAnsi="Arial" w:hint="default"/>
      </w:rPr>
    </w:lvl>
    <w:lvl w:ilvl="5" w:tplc="DFC4020E" w:tentative="1">
      <w:start w:val="1"/>
      <w:numFmt w:val="bullet"/>
      <w:lvlText w:val="•"/>
      <w:lvlJc w:val="left"/>
      <w:pPr>
        <w:tabs>
          <w:tab w:val="num" w:pos="4320"/>
        </w:tabs>
        <w:ind w:left="4320" w:hanging="360"/>
      </w:pPr>
      <w:rPr>
        <w:rFonts w:ascii="Arial" w:hAnsi="Arial" w:hint="default"/>
      </w:rPr>
    </w:lvl>
    <w:lvl w:ilvl="6" w:tplc="347C00F8" w:tentative="1">
      <w:start w:val="1"/>
      <w:numFmt w:val="bullet"/>
      <w:lvlText w:val="•"/>
      <w:lvlJc w:val="left"/>
      <w:pPr>
        <w:tabs>
          <w:tab w:val="num" w:pos="5040"/>
        </w:tabs>
        <w:ind w:left="5040" w:hanging="360"/>
      </w:pPr>
      <w:rPr>
        <w:rFonts w:ascii="Arial" w:hAnsi="Arial" w:hint="default"/>
      </w:rPr>
    </w:lvl>
    <w:lvl w:ilvl="7" w:tplc="77AEF020" w:tentative="1">
      <w:start w:val="1"/>
      <w:numFmt w:val="bullet"/>
      <w:lvlText w:val="•"/>
      <w:lvlJc w:val="left"/>
      <w:pPr>
        <w:tabs>
          <w:tab w:val="num" w:pos="5760"/>
        </w:tabs>
        <w:ind w:left="5760" w:hanging="360"/>
      </w:pPr>
      <w:rPr>
        <w:rFonts w:ascii="Arial" w:hAnsi="Arial" w:hint="default"/>
      </w:rPr>
    </w:lvl>
    <w:lvl w:ilvl="8" w:tplc="C41AA168" w:tentative="1">
      <w:start w:val="1"/>
      <w:numFmt w:val="bullet"/>
      <w:lvlText w:val="•"/>
      <w:lvlJc w:val="left"/>
      <w:pPr>
        <w:tabs>
          <w:tab w:val="num" w:pos="6480"/>
        </w:tabs>
        <w:ind w:left="6480" w:hanging="360"/>
      </w:pPr>
      <w:rPr>
        <w:rFonts w:ascii="Arial" w:hAnsi="Arial" w:hint="default"/>
      </w:rPr>
    </w:lvl>
  </w:abstractNum>
  <w:abstractNum w:abstractNumId="6">
    <w:nsid w:val="14EC4332"/>
    <w:multiLevelType w:val="hybridMultilevel"/>
    <w:tmpl w:val="2FB6A9C2"/>
    <w:lvl w:ilvl="0" w:tplc="29805C52">
      <w:start w:val="1"/>
      <w:numFmt w:val="bullet"/>
      <w:lvlText w:val="o"/>
      <w:lvlJc w:val="left"/>
      <w:pPr>
        <w:tabs>
          <w:tab w:val="num" w:pos="720"/>
        </w:tabs>
        <w:ind w:left="720" w:hanging="360"/>
      </w:pPr>
      <w:rPr>
        <w:rFonts w:ascii="Courier New" w:hAnsi="Courier New" w:hint="default"/>
      </w:rPr>
    </w:lvl>
    <w:lvl w:ilvl="1" w:tplc="484262B2" w:tentative="1">
      <w:start w:val="1"/>
      <w:numFmt w:val="bullet"/>
      <w:lvlText w:val="o"/>
      <w:lvlJc w:val="left"/>
      <w:pPr>
        <w:tabs>
          <w:tab w:val="num" w:pos="1440"/>
        </w:tabs>
        <w:ind w:left="1440" w:hanging="360"/>
      </w:pPr>
      <w:rPr>
        <w:rFonts w:ascii="Courier New" w:hAnsi="Courier New" w:hint="default"/>
      </w:rPr>
    </w:lvl>
    <w:lvl w:ilvl="2" w:tplc="C49AD1C4" w:tentative="1">
      <w:start w:val="1"/>
      <w:numFmt w:val="bullet"/>
      <w:lvlText w:val="o"/>
      <w:lvlJc w:val="left"/>
      <w:pPr>
        <w:tabs>
          <w:tab w:val="num" w:pos="2160"/>
        </w:tabs>
        <w:ind w:left="2160" w:hanging="360"/>
      </w:pPr>
      <w:rPr>
        <w:rFonts w:ascii="Courier New" w:hAnsi="Courier New" w:hint="default"/>
      </w:rPr>
    </w:lvl>
    <w:lvl w:ilvl="3" w:tplc="F1BC4CA2" w:tentative="1">
      <w:start w:val="1"/>
      <w:numFmt w:val="bullet"/>
      <w:lvlText w:val="o"/>
      <w:lvlJc w:val="left"/>
      <w:pPr>
        <w:tabs>
          <w:tab w:val="num" w:pos="2880"/>
        </w:tabs>
        <w:ind w:left="2880" w:hanging="360"/>
      </w:pPr>
      <w:rPr>
        <w:rFonts w:ascii="Courier New" w:hAnsi="Courier New" w:hint="default"/>
      </w:rPr>
    </w:lvl>
    <w:lvl w:ilvl="4" w:tplc="4A60CF3E" w:tentative="1">
      <w:start w:val="1"/>
      <w:numFmt w:val="bullet"/>
      <w:lvlText w:val="o"/>
      <w:lvlJc w:val="left"/>
      <w:pPr>
        <w:tabs>
          <w:tab w:val="num" w:pos="3600"/>
        </w:tabs>
        <w:ind w:left="3600" w:hanging="360"/>
      </w:pPr>
      <w:rPr>
        <w:rFonts w:ascii="Courier New" w:hAnsi="Courier New" w:hint="default"/>
      </w:rPr>
    </w:lvl>
    <w:lvl w:ilvl="5" w:tplc="2C226C52" w:tentative="1">
      <w:start w:val="1"/>
      <w:numFmt w:val="bullet"/>
      <w:lvlText w:val="o"/>
      <w:lvlJc w:val="left"/>
      <w:pPr>
        <w:tabs>
          <w:tab w:val="num" w:pos="4320"/>
        </w:tabs>
        <w:ind w:left="4320" w:hanging="360"/>
      </w:pPr>
      <w:rPr>
        <w:rFonts w:ascii="Courier New" w:hAnsi="Courier New" w:hint="default"/>
      </w:rPr>
    </w:lvl>
    <w:lvl w:ilvl="6" w:tplc="EBB29F90" w:tentative="1">
      <w:start w:val="1"/>
      <w:numFmt w:val="bullet"/>
      <w:lvlText w:val="o"/>
      <w:lvlJc w:val="left"/>
      <w:pPr>
        <w:tabs>
          <w:tab w:val="num" w:pos="5040"/>
        </w:tabs>
        <w:ind w:left="5040" w:hanging="360"/>
      </w:pPr>
      <w:rPr>
        <w:rFonts w:ascii="Courier New" w:hAnsi="Courier New" w:hint="default"/>
      </w:rPr>
    </w:lvl>
    <w:lvl w:ilvl="7" w:tplc="E4AC1B70" w:tentative="1">
      <w:start w:val="1"/>
      <w:numFmt w:val="bullet"/>
      <w:lvlText w:val="o"/>
      <w:lvlJc w:val="left"/>
      <w:pPr>
        <w:tabs>
          <w:tab w:val="num" w:pos="5760"/>
        </w:tabs>
        <w:ind w:left="5760" w:hanging="360"/>
      </w:pPr>
      <w:rPr>
        <w:rFonts w:ascii="Courier New" w:hAnsi="Courier New" w:hint="default"/>
      </w:rPr>
    </w:lvl>
    <w:lvl w:ilvl="8" w:tplc="0A3038FE" w:tentative="1">
      <w:start w:val="1"/>
      <w:numFmt w:val="bullet"/>
      <w:lvlText w:val="o"/>
      <w:lvlJc w:val="left"/>
      <w:pPr>
        <w:tabs>
          <w:tab w:val="num" w:pos="6480"/>
        </w:tabs>
        <w:ind w:left="6480" w:hanging="360"/>
      </w:pPr>
      <w:rPr>
        <w:rFonts w:ascii="Courier New" w:hAnsi="Courier New" w:hint="default"/>
      </w:rPr>
    </w:lvl>
  </w:abstractNum>
  <w:abstractNum w:abstractNumId="7">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2FC42C67"/>
    <w:multiLevelType w:val="hybridMultilevel"/>
    <w:tmpl w:val="5832EC2E"/>
    <w:lvl w:ilvl="0" w:tplc="398E6E0E">
      <w:start w:val="1"/>
      <w:numFmt w:val="bullet"/>
      <w:lvlText w:val="•"/>
      <w:lvlJc w:val="left"/>
      <w:pPr>
        <w:tabs>
          <w:tab w:val="num" w:pos="720"/>
        </w:tabs>
        <w:ind w:left="720" w:hanging="360"/>
      </w:pPr>
      <w:rPr>
        <w:rFonts w:ascii="Arial" w:hAnsi="Arial" w:hint="default"/>
      </w:rPr>
    </w:lvl>
    <w:lvl w:ilvl="1" w:tplc="825ECB26">
      <w:start w:val="30"/>
      <w:numFmt w:val="bullet"/>
      <w:lvlText w:val="•"/>
      <w:lvlJc w:val="left"/>
      <w:pPr>
        <w:tabs>
          <w:tab w:val="num" w:pos="1440"/>
        </w:tabs>
        <w:ind w:left="1440" w:hanging="360"/>
      </w:pPr>
      <w:rPr>
        <w:rFonts w:ascii="Arial" w:hAnsi="Arial" w:hint="default"/>
      </w:rPr>
    </w:lvl>
    <w:lvl w:ilvl="2" w:tplc="ED5EE994">
      <w:start w:val="30"/>
      <w:numFmt w:val="bullet"/>
      <w:lvlText w:val="•"/>
      <w:lvlJc w:val="left"/>
      <w:pPr>
        <w:tabs>
          <w:tab w:val="num" w:pos="2160"/>
        </w:tabs>
        <w:ind w:left="2160" w:hanging="360"/>
      </w:pPr>
      <w:rPr>
        <w:rFonts w:ascii="Arial" w:hAnsi="Arial" w:hint="default"/>
      </w:rPr>
    </w:lvl>
    <w:lvl w:ilvl="3" w:tplc="8FD42166" w:tentative="1">
      <w:start w:val="1"/>
      <w:numFmt w:val="bullet"/>
      <w:lvlText w:val="•"/>
      <w:lvlJc w:val="left"/>
      <w:pPr>
        <w:tabs>
          <w:tab w:val="num" w:pos="2880"/>
        </w:tabs>
        <w:ind w:left="2880" w:hanging="360"/>
      </w:pPr>
      <w:rPr>
        <w:rFonts w:ascii="Arial" w:hAnsi="Arial" w:hint="default"/>
      </w:rPr>
    </w:lvl>
    <w:lvl w:ilvl="4" w:tplc="9A1A8112" w:tentative="1">
      <w:start w:val="1"/>
      <w:numFmt w:val="bullet"/>
      <w:lvlText w:val="•"/>
      <w:lvlJc w:val="left"/>
      <w:pPr>
        <w:tabs>
          <w:tab w:val="num" w:pos="3600"/>
        </w:tabs>
        <w:ind w:left="3600" w:hanging="360"/>
      </w:pPr>
      <w:rPr>
        <w:rFonts w:ascii="Arial" w:hAnsi="Arial" w:hint="default"/>
      </w:rPr>
    </w:lvl>
    <w:lvl w:ilvl="5" w:tplc="0A9C608E" w:tentative="1">
      <w:start w:val="1"/>
      <w:numFmt w:val="bullet"/>
      <w:lvlText w:val="•"/>
      <w:lvlJc w:val="left"/>
      <w:pPr>
        <w:tabs>
          <w:tab w:val="num" w:pos="4320"/>
        </w:tabs>
        <w:ind w:left="4320" w:hanging="360"/>
      </w:pPr>
      <w:rPr>
        <w:rFonts w:ascii="Arial" w:hAnsi="Arial" w:hint="default"/>
      </w:rPr>
    </w:lvl>
    <w:lvl w:ilvl="6" w:tplc="AAE004DC" w:tentative="1">
      <w:start w:val="1"/>
      <w:numFmt w:val="bullet"/>
      <w:lvlText w:val="•"/>
      <w:lvlJc w:val="left"/>
      <w:pPr>
        <w:tabs>
          <w:tab w:val="num" w:pos="5040"/>
        </w:tabs>
        <w:ind w:left="5040" w:hanging="360"/>
      </w:pPr>
      <w:rPr>
        <w:rFonts w:ascii="Arial" w:hAnsi="Arial" w:hint="default"/>
      </w:rPr>
    </w:lvl>
    <w:lvl w:ilvl="7" w:tplc="ABE27FB0" w:tentative="1">
      <w:start w:val="1"/>
      <w:numFmt w:val="bullet"/>
      <w:lvlText w:val="•"/>
      <w:lvlJc w:val="left"/>
      <w:pPr>
        <w:tabs>
          <w:tab w:val="num" w:pos="5760"/>
        </w:tabs>
        <w:ind w:left="5760" w:hanging="360"/>
      </w:pPr>
      <w:rPr>
        <w:rFonts w:ascii="Arial" w:hAnsi="Arial" w:hint="default"/>
      </w:rPr>
    </w:lvl>
    <w:lvl w:ilvl="8" w:tplc="E416B53A" w:tentative="1">
      <w:start w:val="1"/>
      <w:numFmt w:val="bullet"/>
      <w:lvlText w:val="•"/>
      <w:lvlJc w:val="left"/>
      <w:pPr>
        <w:tabs>
          <w:tab w:val="num" w:pos="6480"/>
        </w:tabs>
        <w:ind w:left="6480" w:hanging="360"/>
      </w:pPr>
      <w:rPr>
        <w:rFonts w:ascii="Arial" w:hAnsi="Arial" w:hint="default"/>
      </w:rPr>
    </w:lvl>
  </w:abstractNum>
  <w:abstractNum w:abstractNumId="13">
    <w:nsid w:val="30C664BC"/>
    <w:multiLevelType w:val="hybridMultilevel"/>
    <w:tmpl w:val="973A0402"/>
    <w:lvl w:ilvl="0" w:tplc="12582C02">
      <w:start w:val="1"/>
      <w:numFmt w:val="bullet"/>
      <w:lvlText w:val=""/>
      <w:lvlJc w:val="left"/>
      <w:pPr>
        <w:tabs>
          <w:tab w:val="num" w:pos="720"/>
        </w:tabs>
        <w:ind w:left="720" w:hanging="360"/>
      </w:pPr>
      <w:rPr>
        <w:rFonts w:ascii="Symbol" w:hAnsi="Symbol" w:hint="default"/>
      </w:rPr>
    </w:lvl>
    <w:lvl w:ilvl="1" w:tplc="B34CFBB6">
      <w:start w:val="30"/>
      <w:numFmt w:val="bullet"/>
      <w:lvlText w:val="o"/>
      <w:lvlJc w:val="left"/>
      <w:pPr>
        <w:tabs>
          <w:tab w:val="num" w:pos="1440"/>
        </w:tabs>
        <w:ind w:left="1440" w:hanging="360"/>
      </w:pPr>
      <w:rPr>
        <w:rFonts w:ascii="Courier New" w:hAnsi="Courier New" w:hint="default"/>
      </w:rPr>
    </w:lvl>
    <w:lvl w:ilvl="2" w:tplc="051EAD1A" w:tentative="1">
      <w:start w:val="1"/>
      <w:numFmt w:val="bullet"/>
      <w:lvlText w:val=""/>
      <w:lvlJc w:val="left"/>
      <w:pPr>
        <w:tabs>
          <w:tab w:val="num" w:pos="2160"/>
        </w:tabs>
        <w:ind w:left="2160" w:hanging="360"/>
      </w:pPr>
      <w:rPr>
        <w:rFonts w:ascii="Symbol" w:hAnsi="Symbol" w:hint="default"/>
      </w:rPr>
    </w:lvl>
    <w:lvl w:ilvl="3" w:tplc="3446C376" w:tentative="1">
      <w:start w:val="1"/>
      <w:numFmt w:val="bullet"/>
      <w:lvlText w:val=""/>
      <w:lvlJc w:val="left"/>
      <w:pPr>
        <w:tabs>
          <w:tab w:val="num" w:pos="2880"/>
        </w:tabs>
        <w:ind w:left="2880" w:hanging="360"/>
      </w:pPr>
      <w:rPr>
        <w:rFonts w:ascii="Symbol" w:hAnsi="Symbol" w:hint="default"/>
      </w:rPr>
    </w:lvl>
    <w:lvl w:ilvl="4" w:tplc="270AF852" w:tentative="1">
      <w:start w:val="1"/>
      <w:numFmt w:val="bullet"/>
      <w:lvlText w:val=""/>
      <w:lvlJc w:val="left"/>
      <w:pPr>
        <w:tabs>
          <w:tab w:val="num" w:pos="3600"/>
        </w:tabs>
        <w:ind w:left="3600" w:hanging="360"/>
      </w:pPr>
      <w:rPr>
        <w:rFonts w:ascii="Symbol" w:hAnsi="Symbol" w:hint="default"/>
      </w:rPr>
    </w:lvl>
    <w:lvl w:ilvl="5" w:tplc="233C2A10" w:tentative="1">
      <w:start w:val="1"/>
      <w:numFmt w:val="bullet"/>
      <w:lvlText w:val=""/>
      <w:lvlJc w:val="left"/>
      <w:pPr>
        <w:tabs>
          <w:tab w:val="num" w:pos="4320"/>
        </w:tabs>
        <w:ind w:left="4320" w:hanging="360"/>
      </w:pPr>
      <w:rPr>
        <w:rFonts w:ascii="Symbol" w:hAnsi="Symbol" w:hint="default"/>
      </w:rPr>
    </w:lvl>
    <w:lvl w:ilvl="6" w:tplc="0B286742" w:tentative="1">
      <w:start w:val="1"/>
      <w:numFmt w:val="bullet"/>
      <w:lvlText w:val=""/>
      <w:lvlJc w:val="left"/>
      <w:pPr>
        <w:tabs>
          <w:tab w:val="num" w:pos="5040"/>
        </w:tabs>
        <w:ind w:left="5040" w:hanging="360"/>
      </w:pPr>
      <w:rPr>
        <w:rFonts w:ascii="Symbol" w:hAnsi="Symbol" w:hint="default"/>
      </w:rPr>
    </w:lvl>
    <w:lvl w:ilvl="7" w:tplc="B2281600" w:tentative="1">
      <w:start w:val="1"/>
      <w:numFmt w:val="bullet"/>
      <w:lvlText w:val=""/>
      <w:lvlJc w:val="left"/>
      <w:pPr>
        <w:tabs>
          <w:tab w:val="num" w:pos="5760"/>
        </w:tabs>
        <w:ind w:left="5760" w:hanging="360"/>
      </w:pPr>
      <w:rPr>
        <w:rFonts w:ascii="Symbol" w:hAnsi="Symbol" w:hint="default"/>
      </w:rPr>
    </w:lvl>
    <w:lvl w:ilvl="8" w:tplc="5A68C0CC" w:tentative="1">
      <w:start w:val="1"/>
      <w:numFmt w:val="bullet"/>
      <w:lvlText w:val=""/>
      <w:lvlJc w:val="left"/>
      <w:pPr>
        <w:tabs>
          <w:tab w:val="num" w:pos="6480"/>
        </w:tabs>
        <w:ind w:left="6480" w:hanging="360"/>
      </w:pPr>
      <w:rPr>
        <w:rFonts w:ascii="Symbol" w:hAnsi="Symbol" w:hint="default"/>
      </w:rPr>
    </w:lvl>
  </w:abstractNum>
  <w:abstractNum w:abstractNumId="14">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A664E7"/>
    <w:multiLevelType w:val="hybridMultilevel"/>
    <w:tmpl w:val="76EC9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17"/>
    <w:lvlOverride w:ilvl="0">
      <w:startOverride w:val="1"/>
    </w:lvlOverride>
  </w:num>
  <w:num w:numId="3">
    <w:abstractNumId w:val="19"/>
  </w:num>
  <w:num w:numId="4">
    <w:abstractNumId w:val="11"/>
  </w:num>
  <w:num w:numId="5">
    <w:abstractNumId w:val="26"/>
  </w:num>
  <w:num w:numId="6">
    <w:abstractNumId w:val="18"/>
  </w:num>
  <w:num w:numId="7">
    <w:abstractNumId w:val="22"/>
  </w:num>
  <w:num w:numId="8">
    <w:abstractNumId w:val="23"/>
  </w:num>
  <w:num w:numId="9">
    <w:abstractNumId w:val="15"/>
  </w:num>
  <w:num w:numId="10">
    <w:abstractNumId w:val="10"/>
  </w:num>
  <w:num w:numId="11">
    <w:abstractNumId w:val="7"/>
  </w:num>
  <w:num w:numId="12">
    <w:abstractNumId w:val="18"/>
  </w:num>
  <w:num w:numId="13">
    <w:abstractNumId w:val="25"/>
  </w:num>
  <w:num w:numId="14">
    <w:abstractNumId w:val="4"/>
  </w:num>
  <w:num w:numId="15">
    <w:abstractNumId w:val="9"/>
  </w:num>
  <w:num w:numId="16">
    <w:abstractNumId w:val="14"/>
  </w:num>
  <w:num w:numId="17">
    <w:abstractNumId w:val="3"/>
  </w:num>
  <w:num w:numId="18">
    <w:abstractNumId w:val="13"/>
  </w:num>
  <w:num w:numId="19">
    <w:abstractNumId w:val="6"/>
  </w:num>
  <w:num w:numId="20">
    <w:abstractNumId w:val="12"/>
  </w:num>
  <w:num w:numId="21">
    <w:abstractNumId w:val="0"/>
  </w:num>
  <w:num w:numId="22">
    <w:abstractNumId w:val="24"/>
  </w:num>
  <w:num w:numId="23">
    <w:abstractNumId w:val="0"/>
  </w:num>
  <w:num w:numId="24">
    <w:abstractNumId w:val="0"/>
  </w:num>
  <w:num w:numId="25">
    <w:abstractNumId w:val="0"/>
  </w:num>
  <w:num w:numId="26">
    <w:abstractNumId w:val="0"/>
  </w:num>
  <w:num w:numId="27">
    <w:abstractNumId w:val="0"/>
  </w:num>
  <w:num w:numId="28">
    <w:abstractNumId w:val="16"/>
  </w:num>
  <w:num w:numId="29">
    <w:abstractNumId w:val="1"/>
  </w:num>
  <w:num w:numId="30">
    <w:abstractNumId w:val="8"/>
  </w:num>
  <w:num w:numId="31">
    <w:abstractNumId w:val="0"/>
  </w:num>
  <w:num w:numId="32">
    <w:abstractNumId w:val="0"/>
  </w:num>
  <w:num w:numId="33">
    <w:abstractNumId w:val="0"/>
  </w:num>
  <w:num w:numId="34">
    <w:abstractNumId w:val="0"/>
  </w:num>
  <w:num w:numId="35">
    <w:abstractNumId w:val="20"/>
  </w:num>
  <w:num w:numId="36">
    <w:abstractNumId w:val="2"/>
  </w:num>
  <w:num w:numId="37">
    <w:abstractNumId w:val="17"/>
    <w:lvlOverride w:ilvl="0">
      <w:startOverride w:val="1"/>
    </w:lvlOverride>
  </w:num>
  <w:num w:numId="38">
    <w:abstractNumId w:val="5"/>
  </w:num>
  <w:num w:numId="3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5FF6"/>
    <w:rsid w:val="00011CDF"/>
    <w:rsid w:val="00012620"/>
    <w:rsid w:val="00014817"/>
    <w:rsid w:val="00014B44"/>
    <w:rsid w:val="00017C45"/>
    <w:rsid w:val="00017E8F"/>
    <w:rsid w:val="00020876"/>
    <w:rsid w:val="00022184"/>
    <w:rsid w:val="00024224"/>
    <w:rsid w:val="000253B9"/>
    <w:rsid w:val="0002542D"/>
    <w:rsid w:val="00025AEB"/>
    <w:rsid w:val="000265EF"/>
    <w:rsid w:val="000265FD"/>
    <w:rsid w:val="000302CD"/>
    <w:rsid w:val="0003068C"/>
    <w:rsid w:val="000331C3"/>
    <w:rsid w:val="00033770"/>
    <w:rsid w:val="000338A1"/>
    <w:rsid w:val="00034387"/>
    <w:rsid w:val="000350AC"/>
    <w:rsid w:val="00042D29"/>
    <w:rsid w:val="00043314"/>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6A4B"/>
    <w:rsid w:val="000676E0"/>
    <w:rsid w:val="000679BB"/>
    <w:rsid w:val="00067FF8"/>
    <w:rsid w:val="00070FC8"/>
    <w:rsid w:val="0007105E"/>
    <w:rsid w:val="00071D86"/>
    <w:rsid w:val="000727D4"/>
    <w:rsid w:val="00073627"/>
    <w:rsid w:val="000736C1"/>
    <w:rsid w:val="00074623"/>
    <w:rsid w:val="00076342"/>
    <w:rsid w:val="00076C89"/>
    <w:rsid w:val="00076CCB"/>
    <w:rsid w:val="0007715C"/>
    <w:rsid w:val="000828B7"/>
    <w:rsid w:val="0008368E"/>
    <w:rsid w:val="00083853"/>
    <w:rsid w:val="00083C9E"/>
    <w:rsid w:val="00084D17"/>
    <w:rsid w:val="00084EC6"/>
    <w:rsid w:val="000862F6"/>
    <w:rsid w:val="00086992"/>
    <w:rsid w:val="00086E5E"/>
    <w:rsid w:val="0009287D"/>
    <w:rsid w:val="0009464F"/>
    <w:rsid w:val="000A022A"/>
    <w:rsid w:val="000A02A0"/>
    <w:rsid w:val="000A08CC"/>
    <w:rsid w:val="000A3AC7"/>
    <w:rsid w:val="000B69AE"/>
    <w:rsid w:val="000B7F48"/>
    <w:rsid w:val="000C1C2C"/>
    <w:rsid w:val="000C307C"/>
    <w:rsid w:val="000C3D97"/>
    <w:rsid w:val="000C5AC7"/>
    <w:rsid w:val="000C6C8D"/>
    <w:rsid w:val="000D09E5"/>
    <w:rsid w:val="000D1F3E"/>
    <w:rsid w:val="000D30DB"/>
    <w:rsid w:val="000D3C79"/>
    <w:rsid w:val="000D5F06"/>
    <w:rsid w:val="000D7147"/>
    <w:rsid w:val="000D74AD"/>
    <w:rsid w:val="000E0E3F"/>
    <w:rsid w:val="000E1185"/>
    <w:rsid w:val="000E1FD8"/>
    <w:rsid w:val="000E2726"/>
    <w:rsid w:val="000E27A6"/>
    <w:rsid w:val="000E3B4F"/>
    <w:rsid w:val="000E4F4B"/>
    <w:rsid w:val="000E5AA8"/>
    <w:rsid w:val="000E6316"/>
    <w:rsid w:val="000E647B"/>
    <w:rsid w:val="000E6D98"/>
    <w:rsid w:val="000E7BA6"/>
    <w:rsid w:val="000F1555"/>
    <w:rsid w:val="000F1B0F"/>
    <w:rsid w:val="000F24E8"/>
    <w:rsid w:val="000F59EF"/>
    <w:rsid w:val="000F6AC6"/>
    <w:rsid w:val="00101213"/>
    <w:rsid w:val="00101C8B"/>
    <w:rsid w:val="001030E6"/>
    <w:rsid w:val="00104720"/>
    <w:rsid w:val="00105E62"/>
    <w:rsid w:val="00105E6C"/>
    <w:rsid w:val="00106020"/>
    <w:rsid w:val="00107973"/>
    <w:rsid w:val="00107F97"/>
    <w:rsid w:val="00110020"/>
    <w:rsid w:val="001100AD"/>
    <w:rsid w:val="00110DBF"/>
    <w:rsid w:val="0011113C"/>
    <w:rsid w:val="001114E5"/>
    <w:rsid w:val="0011653A"/>
    <w:rsid w:val="001170C3"/>
    <w:rsid w:val="00117A16"/>
    <w:rsid w:val="001200F6"/>
    <w:rsid w:val="00121310"/>
    <w:rsid w:val="001214A8"/>
    <w:rsid w:val="00122870"/>
    <w:rsid w:val="00124C30"/>
    <w:rsid w:val="00130456"/>
    <w:rsid w:val="00130BDB"/>
    <w:rsid w:val="00130C45"/>
    <w:rsid w:val="0013154D"/>
    <w:rsid w:val="00131FEB"/>
    <w:rsid w:val="00132CDB"/>
    <w:rsid w:val="00132CE4"/>
    <w:rsid w:val="00132DEC"/>
    <w:rsid w:val="001349EC"/>
    <w:rsid w:val="00140B73"/>
    <w:rsid w:val="00140E34"/>
    <w:rsid w:val="00143C42"/>
    <w:rsid w:val="001453AA"/>
    <w:rsid w:val="0014787B"/>
    <w:rsid w:val="00150181"/>
    <w:rsid w:val="0015255F"/>
    <w:rsid w:val="00153F54"/>
    <w:rsid w:val="0015453B"/>
    <w:rsid w:val="001545E2"/>
    <w:rsid w:val="00154B45"/>
    <w:rsid w:val="00155047"/>
    <w:rsid w:val="00155573"/>
    <w:rsid w:val="001558CF"/>
    <w:rsid w:val="00162852"/>
    <w:rsid w:val="00163CCD"/>
    <w:rsid w:val="00165848"/>
    <w:rsid w:val="00165AD6"/>
    <w:rsid w:val="0016611A"/>
    <w:rsid w:val="00166B74"/>
    <w:rsid w:val="0016733C"/>
    <w:rsid w:val="001678E5"/>
    <w:rsid w:val="00170022"/>
    <w:rsid w:val="00170562"/>
    <w:rsid w:val="00170A88"/>
    <w:rsid w:val="00171F9C"/>
    <w:rsid w:val="00172188"/>
    <w:rsid w:val="00174077"/>
    <w:rsid w:val="00177303"/>
    <w:rsid w:val="00180214"/>
    <w:rsid w:val="00182C98"/>
    <w:rsid w:val="00184AB9"/>
    <w:rsid w:val="001851FB"/>
    <w:rsid w:val="0019140D"/>
    <w:rsid w:val="00192B4D"/>
    <w:rsid w:val="00193228"/>
    <w:rsid w:val="00194BB4"/>
    <w:rsid w:val="001A05F0"/>
    <w:rsid w:val="001A2CE9"/>
    <w:rsid w:val="001A3B66"/>
    <w:rsid w:val="001A3BE5"/>
    <w:rsid w:val="001A418F"/>
    <w:rsid w:val="001A590C"/>
    <w:rsid w:val="001A6135"/>
    <w:rsid w:val="001A650C"/>
    <w:rsid w:val="001B0218"/>
    <w:rsid w:val="001B0D7E"/>
    <w:rsid w:val="001B13D6"/>
    <w:rsid w:val="001B194D"/>
    <w:rsid w:val="001B4AE1"/>
    <w:rsid w:val="001B5749"/>
    <w:rsid w:val="001B6716"/>
    <w:rsid w:val="001C0518"/>
    <w:rsid w:val="001C1FDF"/>
    <w:rsid w:val="001C2BB3"/>
    <w:rsid w:val="001D08B1"/>
    <w:rsid w:val="001D37A4"/>
    <w:rsid w:val="001E06B5"/>
    <w:rsid w:val="001E4601"/>
    <w:rsid w:val="001E5E68"/>
    <w:rsid w:val="001E6809"/>
    <w:rsid w:val="001F02E3"/>
    <w:rsid w:val="001F03F7"/>
    <w:rsid w:val="001F087E"/>
    <w:rsid w:val="001F11DB"/>
    <w:rsid w:val="001F16A5"/>
    <w:rsid w:val="001F249C"/>
    <w:rsid w:val="001F3634"/>
    <w:rsid w:val="001F399C"/>
    <w:rsid w:val="001F6998"/>
    <w:rsid w:val="001F6ABD"/>
    <w:rsid w:val="001F6E07"/>
    <w:rsid w:val="001F6F70"/>
    <w:rsid w:val="001F76EF"/>
    <w:rsid w:val="00200A0A"/>
    <w:rsid w:val="002043D9"/>
    <w:rsid w:val="00205008"/>
    <w:rsid w:val="002052C4"/>
    <w:rsid w:val="00205A83"/>
    <w:rsid w:val="00206B19"/>
    <w:rsid w:val="002113D7"/>
    <w:rsid w:val="00212925"/>
    <w:rsid w:val="002161B7"/>
    <w:rsid w:val="00216DE6"/>
    <w:rsid w:val="00217A82"/>
    <w:rsid w:val="002219C8"/>
    <w:rsid w:val="0022450E"/>
    <w:rsid w:val="002266F7"/>
    <w:rsid w:val="00230B5C"/>
    <w:rsid w:val="00230C03"/>
    <w:rsid w:val="00234788"/>
    <w:rsid w:val="00234D2D"/>
    <w:rsid w:val="00234EC7"/>
    <w:rsid w:val="00235E1F"/>
    <w:rsid w:val="002367DD"/>
    <w:rsid w:val="00242859"/>
    <w:rsid w:val="00244103"/>
    <w:rsid w:val="00245511"/>
    <w:rsid w:val="00245B73"/>
    <w:rsid w:val="0024689E"/>
    <w:rsid w:val="002469E4"/>
    <w:rsid w:val="00246E6E"/>
    <w:rsid w:val="0024708E"/>
    <w:rsid w:val="002474EE"/>
    <w:rsid w:val="00247EBF"/>
    <w:rsid w:val="00251568"/>
    <w:rsid w:val="00252508"/>
    <w:rsid w:val="0025598C"/>
    <w:rsid w:val="00256046"/>
    <w:rsid w:val="0025623D"/>
    <w:rsid w:val="002579BE"/>
    <w:rsid w:val="002618E0"/>
    <w:rsid w:val="0026344C"/>
    <w:rsid w:val="00263887"/>
    <w:rsid w:val="00263AC8"/>
    <w:rsid w:val="002645E3"/>
    <w:rsid w:val="00264C6D"/>
    <w:rsid w:val="00265073"/>
    <w:rsid w:val="00267CAA"/>
    <w:rsid w:val="00270980"/>
    <w:rsid w:val="00270D16"/>
    <w:rsid w:val="00270E22"/>
    <w:rsid w:val="00272FC5"/>
    <w:rsid w:val="00273CD7"/>
    <w:rsid w:val="00276080"/>
    <w:rsid w:val="0027770E"/>
    <w:rsid w:val="00280767"/>
    <w:rsid w:val="00280EE3"/>
    <w:rsid w:val="002819DF"/>
    <w:rsid w:val="002823CE"/>
    <w:rsid w:val="002828A3"/>
    <w:rsid w:val="00284352"/>
    <w:rsid w:val="00284961"/>
    <w:rsid w:val="0028698B"/>
    <w:rsid w:val="00286DE9"/>
    <w:rsid w:val="00287769"/>
    <w:rsid w:val="00287E40"/>
    <w:rsid w:val="0029160F"/>
    <w:rsid w:val="00291854"/>
    <w:rsid w:val="00291ABA"/>
    <w:rsid w:val="00291B98"/>
    <w:rsid w:val="00292F29"/>
    <w:rsid w:val="00293199"/>
    <w:rsid w:val="002938D0"/>
    <w:rsid w:val="00296425"/>
    <w:rsid w:val="00296619"/>
    <w:rsid w:val="00296694"/>
    <w:rsid w:val="002967A8"/>
    <w:rsid w:val="00297BEE"/>
    <w:rsid w:val="00297C66"/>
    <w:rsid w:val="002A3689"/>
    <w:rsid w:val="002A59DE"/>
    <w:rsid w:val="002A6247"/>
    <w:rsid w:val="002A7F43"/>
    <w:rsid w:val="002B0D16"/>
    <w:rsid w:val="002B1EF4"/>
    <w:rsid w:val="002B2124"/>
    <w:rsid w:val="002B314F"/>
    <w:rsid w:val="002B35C8"/>
    <w:rsid w:val="002C3492"/>
    <w:rsid w:val="002C3557"/>
    <w:rsid w:val="002C5FFB"/>
    <w:rsid w:val="002D0470"/>
    <w:rsid w:val="002D3A6F"/>
    <w:rsid w:val="002D43EA"/>
    <w:rsid w:val="002D4D6D"/>
    <w:rsid w:val="002D51E2"/>
    <w:rsid w:val="002D5894"/>
    <w:rsid w:val="002E070A"/>
    <w:rsid w:val="002E2FEB"/>
    <w:rsid w:val="002E337B"/>
    <w:rsid w:val="002E50DF"/>
    <w:rsid w:val="002E5428"/>
    <w:rsid w:val="002E640F"/>
    <w:rsid w:val="002E71C8"/>
    <w:rsid w:val="002E779D"/>
    <w:rsid w:val="002F2B00"/>
    <w:rsid w:val="002F3498"/>
    <w:rsid w:val="002F5907"/>
    <w:rsid w:val="002F7EA5"/>
    <w:rsid w:val="003002BB"/>
    <w:rsid w:val="00300886"/>
    <w:rsid w:val="00300CF2"/>
    <w:rsid w:val="00302A22"/>
    <w:rsid w:val="003045DC"/>
    <w:rsid w:val="003052A0"/>
    <w:rsid w:val="0030618E"/>
    <w:rsid w:val="003073E1"/>
    <w:rsid w:val="00311A5A"/>
    <w:rsid w:val="0031690A"/>
    <w:rsid w:val="00322768"/>
    <w:rsid w:val="00322DF5"/>
    <w:rsid w:val="00323A1A"/>
    <w:rsid w:val="00325E87"/>
    <w:rsid w:val="003262B2"/>
    <w:rsid w:val="00327E2E"/>
    <w:rsid w:val="0033255D"/>
    <w:rsid w:val="00332CC6"/>
    <w:rsid w:val="0033401A"/>
    <w:rsid w:val="00334EAB"/>
    <w:rsid w:val="003353CE"/>
    <w:rsid w:val="00337258"/>
    <w:rsid w:val="00340B50"/>
    <w:rsid w:val="00343CD0"/>
    <w:rsid w:val="00343FF4"/>
    <w:rsid w:val="0034495A"/>
    <w:rsid w:val="0034567C"/>
    <w:rsid w:val="00345F4C"/>
    <w:rsid w:val="003468E2"/>
    <w:rsid w:val="00350515"/>
    <w:rsid w:val="00350AC5"/>
    <w:rsid w:val="003519FE"/>
    <w:rsid w:val="00353087"/>
    <w:rsid w:val="0035387D"/>
    <w:rsid w:val="00353DC5"/>
    <w:rsid w:val="00354F65"/>
    <w:rsid w:val="00356133"/>
    <w:rsid w:val="003576FE"/>
    <w:rsid w:val="00357CCC"/>
    <w:rsid w:val="00360619"/>
    <w:rsid w:val="00361CC3"/>
    <w:rsid w:val="0036246D"/>
    <w:rsid w:val="00363614"/>
    <w:rsid w:val="00364071"/>
    <w:rsid w:val="00367D12"/>
    <w:rsid w:val="00370621"/>
    <w:rsid w:val="003710AD"/>
    <w:rsid w:val="0037478E"/>
    <w:rsid w:val="00375569"/>
    <w:rsid w:val="00375C55"/>
    <w:rsid w:val="0038013B"/>
    <w:rsid w:val="00380B32"/>
    <w:rsid w:val="00380E3E"/>
    <w:rsid w:val="003815A7"/>
    <w:rsid w:val="003815C8"/>
    <w:rsid w:val="00386109"/>
    <w:rsid w:val="003877D8"/>
    <w:rsid w:val="0039076D"/>
    <w:rsid w:val="00391490"/>
    <w:rsid w:val="00391EA9"/>
    <w:rsid w:val="00394109"/>
    <w:rsid w:val="0039540C"/>
    <w:rsid w:val="00396668"/>
    <w:rsid w:val="003A05CA"/>
    <w:rsid w:val="003A392C"/>
    <w:rsid w:val="003A555C"/>
    <w:rsid w:val="003B0014"/>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385A"/>
    <w:rsid w:val="003D5BBB"/>
    <w:rsid w:val="003D64F2"/>
    <w:rsid w:val="003E3616"/>
    <w:rsid w:val="003E4FB7"/>
    <w:rsid w:val="003E596B"/>
    <w:rsid w:val="003F1223"/>
    <w:rsid w:val="003F3192"/>
    <w:rsid w:val="003F3718"/>
    <w:rsid w:val="003F6412"/>
    <w:rsid w:val="003F7350"/>
    <w:rsid w:val="004010AD"/>
    <w:rsid w:val="0040140E"/>
    <w:rsid w:val="00403DF1"/>
    <w:rsid w:val="00404D5E"/>
    <w:rsid w:val="00404E43"/>
    <w:rsid w:val="00404EB8"/>
    <w:rsid w:val="00405D9E"/>
    <w:rsid w:val="00405FE6"/>
    <w:rsid w:val="0040737A"/>
    <w:rsid w:val="00410ADE"/>
    <w:rsid w:val="0041484A"/>
    <w:rsid w:val="00416C6A"/>
    <w:rsid w:val="00421055"/>
    <w:rsid w:val="004213E9"/>
    <w:rsid w:val="00422A7F"/>
    <w:rsid w:val="004231A6"/>
    <w:rsid w:val="00423593"/>
    <w:rsid w:val="00423B62"/>
    <w:rsid w:val="00425B04"/>
    <w:rsid w:val="00427818"/>
    <w:rsid w:val="00427EBD"/>
    <w:rsid w:val="00430F6F"/>
    <w:rsid w:val="0043220F"/>
    <w:rsid w:val="00432E7B"/>
    <w:rsid w:val="004368B3"/>
    <w:rsid w:val="00437042"/>
    <w:rsid w:val="00440E71"/>
    <w:rsid w:val="00445603"/>
    <w:rsid w:val="00445FA0"/>
    <w:rsid w:val="0044744D"/>
    <w:rsid w:val="00447545"/>
    <w:rsid w:val="00447AE6"/>
    <w:rsid w:val="00447E80"/>
    <w:rsid w:val="004500D2"/>
    <w:rsid w:val="00450D6A"/>
    <w:rsid w:val="00450F6B"/>
    <w:rsid w:val="00451B5C"/>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215"/>
    <w:rsid w:val="004838B1"/>
    <w:rsid w:val="004866D9"/>
    <w:rsid w:val="00486C6E"/>
    <w:rsid w:val="00490CB2"/>
    <w:rsid w:val="0049165D"/>
    <w:rsid w:val="00491C21"/>
    <w:rsid w:val="00493BD9"/>
    <w:rsid w:val="00494311"/>
    <w:rsid w:val="004945A1"/>
    <w:rsid w:val="00494904"/>
    <w:rsid w:val="00494D38"/>
    <w:rsid w:val="00495074"/>
    <w:rsid w:val="004952E5"/>
    <w:rsid w:val="004969F8"/>
    <w:rsid w:val="004A4DBE"/>
    <w:rsid w:val="004A5EA4"/>
    <w:rsid w:val="004A6A05"/>
    <w:rsid w:val="004B18A4"/>
    <w:rsid w:val="004B1F89"/>
    <w:rsid w:val="004B3083"/>
    <w:rsid w:val="004B35ED"/>
    <w:rsid w:val="004B39CB"/>
    <w:rsid w:val="004B3DEE"/>
    <w:rsid w:val="004B414A"/>
    <w:rsid w:val="004B7097"/>
    <w:rsid w:val="004B78EE"/>
    <w:rsid w:val="004C0C6D"/>
    <w:rsid w:val="004C1712"/>
    <w:rsid w:val="004C40F7"/>
    <w:rsid w:val="004C4428"/>
    <w:rsid w:val="004C78C8"/>
    <w:rsid w:val="004C7BF9"/>
    <w:rsid w:val="004D2254"/>
    <w:rsid w:val="004D2598"/>
    <w:rsid w:val="004D28E9"/>
    <w:rsid w:val="004D3872"/>
    <w:rsid w:val="004D3E85"/>
    <w:rsid w:val="004D5BAF"/>
    <w:rsid w:val="004D78F9"/>
    <w:rsid w:val="004E4556"/>
    <w:rsid w:val="004E6E7F"/>
    <w:rsid w:val="004F2566"/>
    <w:rsid w:val="004F2735"/>
    <w:rsid w:val="004F3130"/>
    <w:rsid w:val="004F354C"/>
    <w:rsid w:val="004F44E5"/>
    <w:rsid w:val="004F4EA0"/>
    <w:rsid w:val="004F6579"/>
    <w:rsid w:val="004F6791"/>
    <w:rsid w:val="004F6C37"/>
    <w:rsid w:val="005039B6"/>
    <w:rsid w:val="0050402E"/>
    <w:rsid w:val="00507909"/>
    <w:rsid w:val="00510A24"/>
    <w:rsid w:val="0051100E"/>
    <w:rsid w:val="0051630E"/>
    <w:rsid w:val="00521AE7"/>
    <w:rsid w:val="00521B13"/>
    <w:rsid w:val="0052364C"/>
    <w:rsid w:val="0052411C"/>
    <w:rsid w:val="00524365"/>
    <w:rsid w:val="00524A7B"/>
    <w:rsid w:val="00526A4D"/>
    <w:rsid w:val="00530749"/>
    <w:rsid w:val="0053076B"/>
    <w:rsid w:val="005309D3"/>
    <w:rsid w:val="00532EB9"/>
    <w:rsid w:val="005357A2"/>
    <w:rsid w:val="005360E5"/>
    <w:rsid w:val="00536805"/>
    <w:rsid w:val="00537E73"/>
    <w:rsid w:val="005400ED"/>
    <w:rsid w:val="00540FA3"/>
    <w:rsid w:val="00542988"/>
    <w:rsid w:val="00544737"/>
    <w:rsid w:val="005461CF"/>
    <w:rsid w:val="005515DA"/>
    <w:rsid w:val="00551817"/>
    <w:rsid w:val="00551FFB"/>
    <w:rsid w:val="00555948"/>
    <w:rsid w:val="005563EA"/>
    <w:rsid w:val="00557439"/>
    <w:rsid w:val="005604A4"/>
    <w:rsid w:val="005607F9"/>
    <w:rsid w:val="005632B0"/>
    <w:rsid w:val="0056658D"/>
    <w:rsid w:val="00566A56"/>
    <w:rsid w:val="005676A3"/>
    <w:rsid w:val="005679E2"/>
    <w:rsid w:val="0057602D"/>
    <w:rsid w:val="005764A2"/>
    <w:rsid w:val="005768CB"/>
    <w:rsid w:val="00576A42"/>
    <w:rsid w:val="00576FE5"/>
    <w:rsid w:val="00576FE6"/>
    <w:rsid w:val="0057728E"/>
    <w:rsid w:val="005775FC"/>
    <w:rsid w:val="0058059F"/>
    <w:rsid w:val="00580EF1"/>
    <w:rsid w:val="005819E2"/>
    <w:rsid w:val="00583203"/>
    <w:rsid w:val="00583BC5"/>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1AA0"/>
    <w:rsid w:val="005B22B1"/>
    <w:rsid w:val="005B2B14"/>
    <w:rsid w:val="005B44E9"/>
    <w:rsid w:val="005B5DC6"/>
    <w:rsid w:val="005C0207"/>
    <w:rsid w:val="005C0B9C"/>
    <w:rsid w:val="005C10C5"/>
    <w:rsid w:val="005C551D"/>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1286"/>
    <w:rsid w:val="005F618D"/>
    <w:rsid w:val="005F6C00"/>
    <w:rsid w:val="005F7659"/>
    <w:rsid w:val="00601080"/>
    <w:rsid w:val="006017B7"/>
    <w:rsid w:val="00603622"/>
    <w:rsid w:val="0060386F"/>
    <w:rsid w:val="00604013"/>
    <w:rsid w:val="006053B1"/>
    <w:rsid w:val="00607C73"/>
    <w:rsid w:val="006103F4"/>
    <w:rsid w:val="00611604"/>
    <w:rsid w:val="00612790"/>
    <w:rsid w:val="00613193"/>
    <w:rsid w:val="00620C8B"/>
    <w:rsid w:val="00621A9F"/>
    <w:rsid w:val="0062409A"/>
    <w:rsid w:val="0063071C"/>
    <w:rsid w:val="00630C89"/>
    <w:rsid w:val="00632D0C"/>
    <w:rsid w:val="006346FA"/>
    <w:rsid w:val="00634BEC"/>
    <w:rsid w:val="00634DA3"/>
    <w:rsid w:val="00634F72"/>
    <w:rsid w:val="00637136"/>
    <w:rsid w:val="006374E3"/>
    <w:rsid w:val="00640EC4"/>
    <w:rsid w:val="006411A8"/>
    <w:rsid w:val="00642A23"/>
    <w:rsid w:val="00642B0C"/>
    <w:rsid w:val="0064358C"/>
    <w:rsid w:val="006441E7"/>
    <w:rsid w:val="006443FB"/>
    <w:rsid w:val="00644D2F"/>
    <w:rsid w:val="00645EC2"/>
    <w:rsid w:val="006472FE"/>
    <w:rsid w:val="00647A73"/>
    <w:rsid w:val="0065077C"/>
    <w:rsid w:val="006515F2"/>
    <w:rsid w:val="00652580"/>
    <w:rsid w:val="0065289D"/>
    <w:rsid w:val="00654116"/>
    <w:rsid w:val="00655560"/>
    <w:rsid w:val="00655E4C"/>
    <w:rsid w:val="006564BD"/>
    <w:rsid w:val="0065781C"/>
    <w:rsid w:val="00660244"/>
    <w:rsid w:val="006609CB"/>
    <w:rsid w:val="00661162"/>
    <w:rsid w:val="006626A8"/>
    <w:rsid w:val="006669B7"/>
    <w:rsid w:val="006671D0"/>
    <w:rsid w:val="00667910"/>
    <w:rsid w:val="0067047B"/>
    <w:rsid w:val="00673699"/>
    <w:rsid w:val="00675139"/>
    <w:rsid w:val="0067694F"/>
    <w:rsid w:val="006769E3"/>
    <w:rsid w:val="00676B51"/>
    <w:rsid w:val="00676CE7"/>
    <w:rsid w:val="006806A4"/>
    <w:rsid w:val="00680B32"/>
    <w:rsid w:val="0068295D"/>
    <w:rsid w:val="006839AA"/>
    <w:rsid w:val="00684CFE"/>
    <w:rsid w:val="00686AC9"/>
    <w:rsid w:val="00687135"/>
    <w:rsid w:val="00687509"/>
    <w:rsid w:val="00690CD5"/>
    <w:rsid w:val="0069146C"/>
    <w:rsid w:val="00691BD4"/>
    <w:rsid w:val="0069256C"/>
    <w:rsid w:val="0069377D"/>
    <w:rsid w:val="00697D2A"/>
    <w:rsid w:val="006A0129"/>
    <w:rsid w:val="006A2991"/>
    <w:rsid w:val="006A7EA1"/>
    <w:rsid w:val="006B081F"/>
    <w:rsid w:val="006B0A16"/>
    <w:rsid w:val="006B185F"/>
    <w:rsid w:val="006B5645"/>
    <w:rsid w:val="006B7238"/>
    <w:rsid w:val="006C08F3"/>
    <w:rsid w:val="006C10CE"/>
    <w:rsid w:val="006C1FFE"/>
    <w:rsid w:val="006C488C"/>
    <w:rsid w:val="006C5C83"/>
    <w:rsid w:val="006C659A"/>
    <w:rsid w:val="006C6EF7"/>
    <w:rsid w:val="006D0DF4"/>
    <w:rsid w:val="006D3112"/>
    <w:rsid w:val="006D66CF"/>
    <w:rsid w:val="006D70DF"/>
    <w:rsid w:val="006E1382"/>
    <w:rsid w:val="006E1FE8"/>
    <w:rsid w:val="006E6A62"/>
    <w:rsid w:val="006E7BBE"/>
    <w:rsid w:val="006F173E"/>
    <w:rsid w:val="006F297C"/>
    <w:rsid w:val="006F3539"/>
    <w:rsid w:val="006F52D0"/>
    <w:rsid w:val="006F5E42"/>
    <w:rsid w:val="006F66F5"/>
    <w:rsid w:val="006F7016"/>
    <w:rsid w:val="006F74A1"/>
    <w:rsid w:val="006F7A49"/>
    <w:rsid w:val="006F7B26"/>
    <w:rsid w:val="0070210C"/>
    <w:rsid w:val="007052CB"/>
    <w:rsid w:val="007075E5"/>
    <w:rsid w:val="00710CC4"/>
    <w:rsid w:val="007147EB"/>
    <w:rsid w:val="00717492"/>
    <w:rsid w:val="00720AF5"/>
    <w:rsid w:val="00721A50"/>
    <w:rsid w:val="0072381E"/>
    <w:rsid w:val="00726CA4"/>
    <w:rsid w:val="0073030D"/>
    <w:rsid w:val="007352CD"/>
    <w:rsid w:val="007427B5"/>
    <w:rsid w:val="00743200"/>
    <w:rsid w:val="00744010"/>
    <w:rsid w:val="007453F4"/>
    <w:rsid w:val="0074590B"/>
    <w:rsid w:val="00745DE8"/>
    <w:rsid w:val="00746D59"/>
    <w:rsid w:val="00746F16"/>
    <w:rsid w:val="00747C0E"/>
    <w:rsid w:val="00750588"/>
    <w:rsid w:val="00752282"/>
    <w:rsid w:val="007528F8"/>
    <w:rsid w:val="007539CF"/>
    <w:rsid w:val="00754943"/>
    <w:rsid w:val="0075605D"/>
    <w:rsid w:val="00756A69"/>
    <w:rsid w:val="007572AA"/>
    <w:rsid w:val="00757FD8"/>
    <w:rsid w:val="00761D0A"/>
    <w:rsid w:val="00761DF1"/>
    <w:rsid w:val="00762F6B"/>
    <w:rsid w:val="00763C60"/>
    <w:rsid w:val="00764FD5"/>
    <w:rsid w:val="00766836"/>
    <w:rsid w:val="0076722D"/>
    <w:rsid w:val="00767C67"/>
    <w:rsid w:val="00771047"/>
    <w:rsid w:val="0077124F"/>
    <w:rsid w:val="0077223C"/>
    <w:rsid w:val="007754B5"/>
    <w:rsid w:val="00776052"/>
    <w:rsid w:val="00776619"/>
    <w:rsid w:val="00777244"/>
    <w:rsid w:val="00780263"/>
    <w:rsid w:val="00782258"/>
    <w:rsid w:val="00783177"/>
    <w:rsid w:val="00783633"/>
    <w:rsid w:val="00784BE8"/>
    <w:rsid w:val="0078601D"/>
    <w:rsid w:val="007869A6"/>
    <w:rsid w:val="0079117E"/>
    <w:rsid w:val="0079187A"/>
    <w:rsid w:val="007920A1"/>
    <w:rsid w:val="0079307E"/>
    <w:rsid w:val="00793F29"/>
    <w:rsid w:val="00794F1A"/>
    <w:rsid w:val="00795E88"/>
    <w:rsid w:val="00796F51"/>
    <w:rsid w:val="007A0B9E"/>
    <w:rsid w:val="007A0BEC"/>
    <w:rsid w:val="007A1E81"/>
    <w:rsid w:val="007A218E"/>
    <w:rsid w:val="007A42B9"/>
    <w:rsid w:val="007A4C04"/>
    <w:rsid w:val="007B23EC"/>
    <w:rsid w:val="007B4F3A"/>
    <w:rsid w:val="007B4FB9"/>
    <w:rsid w:val="007B57BE"/>
    <w:rsid w:val="007B5811"/>
    <w:rsid w:val="007B66A0"/>
    <w:rsid w:val="007B6AE8"/>
    <w:rsid w:val="007C3E55"/>
    <w:rsid w:val="007C3E75"/>
    <w:rsid w:val="007C427E"/>
    <w:rsid w:val="007C4693"/>
    <w:rsid w:val="007C4AA8"/>
    <w:rsid w:val="007D0030"/>
    <w:rsid w:val="007D0316"/>
    <w:rsid w:val="007D1B02"/>
    <w:rsid w:val="007D1F33"/>
    <w:rsid w:val="007D2711"/>
    <w:rsid w:val="007D29AD"/>
    <w:rsid w:val="007D2B96"/>
    <w:rsid w:val="007D31C0"/>
    <w:rsid w:val="007D4FFD"/>
    <w:rsid w:val="007D512B"/>
    <w:rsid w:val="007D552B"/>
    <w:rsid w:val="007D5F92"/>
    <w:rsid w:val="007E2B5D"/>
    <w:rsid w:val="007E43A5"/>
    <w:rsid w:val="007E511F"/>
    <w:rsid w:val="007E71E7"/>
    <w:rsid w:val="007F1E20"/>
    <w:rsid w:val="007F6603"/>
    <w:rsid w:val="007F678A"/>
    <w:rsid w:val="007F6E1E"/>
    <w:rsid w:val="007F7A11"/>
    <w:rsid w:val="0080042B"/>
    <w:rsid w:val="00801AC1"/>
    <w:rsid w:val="00801F66"/>
    <w:rsid w:val="00802F67"/>
    <w:rsid w:val="00804467"/>
    <w:rsid w:val="00805B38"/>
    <w:rsid w:val="008064A9"/>
    <w:rsid w:val="00807226"/>
    <w:rsid w:val="008077B5"/>
    <w:rsid w:val="00807A97"/>
    <w:rsid w:val="00807ED3"/>
    <w:rsid w:val="00810538"/>
    <w:rsid w:val="00811A75"/>
    <w:rsid w:val="008121DB"/>
    <w:rsid w:val="00812519"/>
    <w:rsid w:val="008126CD"/>
    <w:rsid w:val="0081491D"/>
    <w:rsid w:val="00816EFE"/>
    <w:rsid w:val="00820D37"/>
    <w:rsid w:val="00821532"/>
    <w:rsid w:val="00822602"/>
    <w:rsid w:val="00824D8F"/>
    <w:rsid w:val="00825FB7"/>
    <w:rsid w:val="0082750F"/>
    <w:rsid w:val="00830D09"/>
    <w:rsid w:val="008344E8"/>
    <w:rsid w:val="00840275"/>
    <w:rsid w:val="0084227C"/>
    <w:rsid w:val="00842E53"/>
    <w:rsid w:val="0084368A"/>
    <w:rsid w:val="0084409F"/>
    <w:rsid w:val="00850430"/>
    <w:rsid w:val="00850764"/>
    <w:rsid w:val="00850A30"/>
    <w:rsid w:val="00853544"/>
    <w:rsid w:val="00856886"/>
    <w:rsid w:val="00856EBD"/>
    <w:rsid w:val="0085744C"/>
    <w:rsid w:val="00861CDD"/>
    <w:rsid w:val="008653FA"/>
    <w:rsid w:val="00866874"/>
    <w:rsid w:val="00867E95"/>
    <w:rsid w:val="008706F9"/>
    <w:rsid w:val="00873322"/>
    <w:rsid w:val="00874966"/>
    <w:rsid w:val="00874E41"/>
    <w:rsid w:val="0087586D"/>
    <w:rsid w:val="00877774"/>
    <w:rsid w:val="008777AA"/>
    <w:rsid w:val="00880FF6"/>
    <w:rsid w:val="00883EF9"/>
    <w:rsid w:val="0088723A"/>
    <w:rsid w:val="00891010"/>
    <w:rsid w:val="00891A0A"/>
    <w:rsid w:val="008927D0"/>
    <w:rsid w:val="00894A07"/>
    <w:rsid w:val="0089501F"/>
    <w:rsid w:val="00895793"/>
    <w:rsid w:val="00897669"/>
    <w:rsid w:val="008A0497"/>
    <w:rsid w:val="008A0CBE"/>
    <w:rsid w:val="008A0DF5"/>
    <w:rsid w:val="008A205D"/>
    <w:rsid w:val="008A2379"/>
    <w:rsid w:val="008A3860"/>
    <w:rsid w:val="008A525E"/>
    <w:rsid w:val="008A7B54"/>
    <w:rsid w:val="008B0EE8"/>
    <w:rsid w:val="008B1DEB"/>
    <w:rsid w:val="008B3897"/>
    <w:rsid w:val="008B5D6E"/>
    <w:rsid w:val="008B6E87"/>
    <w:rsid w:val="008C01B1"/>
    <w:rsid w:val="008C0B10"/>
    <w:rsid w:val="008C2723"/>
    <w:rsid w:val="008C35D3"/>
    <w:rsid w:val="008C3BA9"/>
    <w:rsid w:val="008C4012"/>
    <w:rsid w:val="008D28AD"/>
    <w:rsid w:val="008D43ED"/>
    <w:rsid w:val="008E0C2E"/>
    <w:rsid w:val="008E2FA6"/>
    <w:rsid w:val="008E35E2"/>
    <w:rsid w:val="008E56F3"/>
    <w:rsid w:val="008E66F6"/>
    <w:rsid w:val="008E7219"/>
    <w:rsid w:val="008F12C9"/>
    <w:rsid w:val="008F1BF5"/>
    <w:rsid w:val="008F5051"/>
    <w:rsid w:val="008F723C"/>
    <w:rsid w:val="008F73A8"/>
    <w:rsid w:val="008F74D7"/>
    <w:rsid w:val="008F752C"/>
    <w:rsid w:val="00902A54"/>
    <w:rsid w:val="00902DD0"/>
    <w:rsid w:val="00904DA5"/>
    <w:rsid w:val="00904FFC"/>
    <w:rsid w:val="00906211"/>
    <w:rsid w:val="00906728"/>
    <w:rsid w:val="0090675F"/>
    <w:rsid w:val="00906F8C"/>
    <w:rsid w:val="00907801"/>
    <w:rsid w:val="0091047C"/>
    <w:rsid w:val="00910CAE"/>
    <w:rsid w:val="00911064"/>
    <w:rsid w:val="009121D1"/>
    <w:rsid w:val="009122B3"/>
    <w:rsid w:val="009141A1"/>
    <w:rsid w:val="0091672F"/>
    <w:rsid w:val="00920EDB"/>
    <w:rsid w:val="00921644"/>
    <w:rsid w:val="009223C5"/>
    <w:rsid w:val="00922BC8"/>
    <w:rsid w:val="0092762D"/>
    <w:rsid w:val="00930622"/>
    <w:rsid w:val="00930AEE"/>
    <w:rsid w:val="0093183E"/>
    <w:rsid w:val="00933172"/>
    <w:rsid w:val="00933500"/>
    <w:rsid w:val="00934920"/>
    <w:rsid w:val="00940332"/>
    <w:rsid w:val="00940EB6"/>
    <w:rsid w:val="00941895"/>
    <w:rsid w:val="00941DA7"/>
    <w:rsid w:val="00942E23"/>
    <w:rsid w:val="00942EC6"/>
    <w:rsid w:val="00942FB7"/>
    <w:rsid w:val="009442FC"/>
    <w:rsid w:val="00950B83"/>
    <w:rsid w:val="00951713"/>
    <w:rsid w:val="009536D0"/>
    <w:rsid w:val="00954EFB"/>
    <w:rsid w:val="00955414"/>
    <w:rsid w:val="009555C3"/>
    <w:rsid w:val="00956B5C"/>
    <w:rsid w:val="00962279"/>
    <w:rsid w:val="00962B4C"/>
    <w:rsid w:val="00963256"/>
    <w:rsid w:val="0096420F"/>
    <w:rsid w:val="0096470D"/>
    <w:rsid w:val="00965A19"/>
    <w:rsid w:val="009667B0"/>
    <w:rsid w:val="00966A7F"/>
    <w:rsid w:val="009723A2"/>
    <w:rsid w:val="0097332C"/>
    <w:rsid w:val="0097392A"/>
    <w:rsid w:val="00984CD9"/>
    <w:rsid w:val="0098708E"/>
    <w:rsid w:val="0098754E"/>
    <w:rsid w:val="00993147"/>
    <w:rsid w:val="00993FD8"/>
    <w:rsid w:val="00994134"/>
    <w:rsid w:val="00995871"/>
    <w:rsid w:val="00995EF6"/>
    <w:rsid w:val="00997E47"/>
    <w:rsid w:val="009A08BD"/>
    <w:rsid w:val="009A4C89"/>
    <w:rsid w:val="009A5602"/>
    <w:rsid w:val="009A56D7"/>
    <w:rsid w:val="009B2D8D"/>
    <w:rsid w:val="009B6BDA"/>
    <w:rsid w:val="009C1F59"/>
    <w:rsid w:val="009C389B"/>
    <w:rsid w:val="009C62E0"/>
    <w:rsid w:val="009C7BC5"/>
    <w:rsid w:val="009C7F68"/>
    <w:rsid w:val="009D0C98"/>
    <w:rsid w:val="009D0F6E"/>
    <w:rsid w:val="009D0FF3"/>
    <w:rsid w:val="009D1621"/>
    <w:rsid w:val="009D1DDD"/>
    <w:rsid w:val="009D4E9C"/>
    <w:rsid w:val="009D5E06"/>
    <w:rsid w:val="009D65EF"/>
    <w:rsid w:val="009E1AC3"/>
    <w:rsid w:val="009E219A"/>
    <w:rsid w:val="009E2C3E"/>
    <w:rsid w:val="009E2C53"/>
    <w:rsid w:val="009E2FB6"/>
    <w:rsid w:val="009E46B4"/>
    <w:rsid w:val="009E7B05"/>
    <w:rsid w:val="009F032B"/>
    <w:rsid w:val="009F0F5C"/>
    <w:rsid w:val="009F12F2"/>
    <w:rsid w:val="009F1329"/>
    <w:rsid w:val="009F2E42"/>
    <w:rsid w:val="009F3AA3"/>
    <w:rsid w:val="009F590E"/>
    <w:rsid w:val="009F63BC"/>
    <w:rsid w:val="009F6E40"/>
    <w:rsid w:val="009F705B"/>
    <w:rsid w:val="00A00EA6"/>
    <w:rsid w:val="00A017CF"/>
    <w:rsid w:val="00A032CB"/>
    <w:rsid w:val="00A05752"/>
    <w:rsid w:val="00A10328"/>
    <w:rsid w:val="00A11646"/>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FD1"/>
    <w:rsid w:val="00A40618"/>
    <w:rsid w:val="00A413D2"/>
    <w:rsid w:val="00A41A52"/>
    <w:rsid w:val="00A449CE"/>
    <w:rsid w:val="00A45BF7"/>
    <w:rsid w:val="00A461E9"/>
    <w:rsid w:val="00A47D29"/>
    <w:rsid w:val="00A51514"/>
    <w:rsid w:val="00A52ADD"/>
    <w:rsid w:val="00A53FDC"/>
    <w:rsid w:val="00A54E21"/>
    <w:rsid w:val="00A55208"/>
    <w:rsid w:val="00A57621"/>
    <w:rsid w:val="00A606DA"/>
    <w:rsid w:val="00A61B4D"/>
    <w:rsid w:val="00A61C77"/>
    <w:rsid w:val="00A62363"/>
    <w:rsid w:val="00A62B78"/>
    <w:rsid w:val="00A6461E"/>
    <w:rsid w:val="00A66361"/>
    <w:rsid w:val="00A67BC5"/>
    <w:rsid w:val="00A7093F"/>
    <w:rsid w:val="00A719CE"/>
    <w:rsid w:val="00A731A1"/>
    <w:rsid w:val="00A7578D"/>
    <w:rsid w:val="00A775AD"/>
    <w:rsid w:val="00A84097"/>
    <w:rsid w:val="00A84AC1"/>
    <w:rsid w:val="00A85D43"/>
    <w:rsid w:val="00A86DA3"/>
    <w:rsid w:val="00A90E57"/>
    <w:rsid w:val="00A9423A"/>
    <w:rsid w:val="00A953B5"/>
    <w:rsid w:val="00A955FF"/>
    <w:rsid w:val="00A96AA8"/>
    <w:rsid w:val="00A9711B"/>
    <w:rsid w:val="00A97633"/>
    <w:rsid w:val="00AA02B0"/>
    <w:rsid w:val="00AA0417"/>
    <w:rsid w:val="00AA219B"/>
    <w:rsid w:val="00AA3B31"/>
    <w:rsid w:val="00AA48A6"/>
    <w:rsid w:val="00AA5938"/>
    <w:rsid w:val="00AA5CCC"/>
    <w:rsid w:val="00AA6070"/>
    <w:rsid w:val="00AB0E80"/>
    <w:rsid w:val="00AB13F7"/>
    <w:rsid w:val="00AB637F"/>
    <w:rsid w:val="00AB6CFA"/>
    <w:rsid w:val="00AB75F9"/>
    <w:rsid w:val="00AC082C"/>
    <w:rsid w:val="00AC2255"/>
    <w:rsid w:val="00AC2D0B"/>
    <w:rsid w:val="00AC3795"/>
    <w:rsid w:val="00AC5659"/>
    <w:rsid w:val="00AC6126"/>
    <w:rsid w:val="00AD0295"/>
    <w:rsid w:val="00AD2977"/>
    <w:rsid w:val="00AD449C"/>
    <w:rsid w:val="00AD674E"/>
    <w:rsid w:val="00AD6FAF"/>
    <w:rsid w:val="00AE1F97"/>
    <w:rsid w:val="00AE29B5"/>
    <w:rsid w:val="00AE3BD8"/>
    <w:rsid w:val="00AE3CD5"/>
    <w:rsid w:val="00AE4EF1"/>
    <w:rsid w:val="00AE5624"/>
    <w:rsid w:val="00AE5F46"/>
    <w:rsid w:val="00AE6F0E"/>
    <w:rsid w:val="00AE72F0"/>
    <w:rsid w:val="00AE76A1"/>
    <w:rsid w:val="00AF0DFF"/>
    <w:rsid w:val="00AF23F9"/>
    <w:rsid w:val="00AF368A"/>
    <w:rsid w:val="00B01727"/>
    <w:rsid w:val="00B020F4"/>
    <w:rsid w:val="00B04C21"/>
    <w:rsid w:val="00B05AE7"/>
    <w:rsid w:val="00B0785E"/>
    <w:rsid w:val="00B078B3"/>
    <w:rsid w:val="00B10118"/>
    <w:rsid w:val="00B11802"/>
    <w:rsid w:val="00B119B5"/>
    <w:rsid w:val="00B11BA7"/>
    <w:rsid w:val="00B11EFC"/>
    <w:rsid w:val="00B12E77"/>
    <w:rsid w:val="00B1331F"/>
    <w:rsid w:val="00B13BB8"/>
    <w:rsid w:val="00B13EFA"/>
    <w:rsid w:val="00B14252"/>
    <w:rsid w:val="00B14FDC"/>
    <w:rsid w:val="00B15859"/>
    <w:rsid w:val="00B1595B"/>
    <w:rsid w:val="00B15EFC"/>
    <w:rsid w:val="00B21681"/>
    <w:rsid w:val="00B2208B"/>
    <w:rsid w:val="00B221A1"/>
    <w:rsid w:val="00B22DC5"/>
    <w:rsid w:val="00B24510"/>
    <w:rsid w:val="00B2627F"/>
    <w:rsid w:val="00B26BE1"/>
    <w:rsid w:val="00B30A63"/>
    <w:rsid w:val="00B31367"/>
    <w:rsid w:val="00B31E4A"/>
    <w:rsid w:val="00B3304B"/>
    <w:rsid w:val="00B40258"/>
    <w:rsid w:val="00B40E83"/>
    <w:rsid w:val="00B41A29"/>
    <w:rsid w:val="00B439C7"/>
    <w:rsid w:val="00B4427D"/>
    <w:rsid w:val="00B44527"/>
    <w:rsid w:val="00B4698C"/>
    <w:rsid w:val="00B4708F"/>
    <w:rsid w:val="00B470CE"/>
    <w:rsid w:val="00B51993"/>
    <w:rsid w:val="00B53370"/>
    <w:rsid w:val="00B53E81"/>
    <w:rsid w:val="00B54007"/>
    <w:rsid w:val="00B5492F"/>
    <w:rsid w:val="00B61D11"/>
    <w:rsid w:val="00B6244C"/>
    <w:rsid w:val="00B644B7"/>
    <w:rsid w:val="00B654B6"/>
    <w:rsid w:val="00B658C0"/>
    <w:rsid w:val="00B658DD"/>
    <w:rsid w:val="00B66A29"/>
    <w:rsid w:val="00B6772F"/>
    <w:rsid w:val="00B714D1"/>
    <w:rsid w:val="00B7165D"/>
    <w:rsid w:val="00B7262D"/>
    <w:rsid w:val="00B7284F"/>
    <w:rsid w:val="00B72E9E"/>
    <w:rsid w:val="00B73A10"/>
    <w:rsid w:val="00B73E47"/>
    <w:rsid w:val="00B758A1"/>
    <w:rsid w:val="00B75970"/>
    <w:rsid w:val="00B76827"/>
    <w:rsid w:val="00B769EA"/>
    <w:rsid w:val="00B77446"/>
    <w:rsid w:val="00B8247E"/>
    <w:rsid w:val="00B82FEC"/>
    <w:rsid w:val="00B91272"/>
    <w:rsid w:val="00B91A21"/>
    <w:rsid w:val="00B93F7C"/>
    <w:rsid w:val="00B95440"/>
    <w:rsid w:val="00B95813"/>
    <w:rsid w:val="00B95A65"/>
    <w:rsid w:val="00B96C51"/>
    <w:rsid w:val="00B97AC3"/>
    <w:rsid w:val="00BA3A6C"/>
    <w:rsid w:val="00BA3ADF"/>
    <w:rsid w:val="00BA4040"/>
    <w:rsid w:val="00BB0DA8"/>
    <w:rsid w:val="00BB0F7B"/>
    <w:rsid w:val="00BB31AB"/>
    <w:rsid w:val="00BB4632"/>
    <w:rsid w:val="00BB5DB6"/>
    <w:rsid w:val="00BC6937"/>
    <w:rsid w:val="00BD2467"/>
    <w:rsid w:val="00BD2A08"/>
    <w:rsid w:val="00BD37C6"/>
    <w:rsid w:val="00BD733D"/>
    <w:rsid w:val="00BE0A28"/>
    <w:rsid w:val="00BE12C0"/>
    <w:rsid w:val="00BE2089"/>
    <w:rsid w:val="00BE2A1E"/>
    <w:rsid w:val="00BE2B4D"/>
    <w:rsid w:val="00BE2C7E"/>
    <w:rsid w:val="00BE34A1"/>
    <w:rsid w:val="00BE36CB"/>
    <w:rsid w:val="00BE3D70"/>
    <w:rsid w:val="00BE4387"/>
    <w:rsid w:val="00BE6603"/>
    <w:rsid w:val="00BE6AEB"/>
    <w:rsid w:val="00BE6CB0"/>
    <w:rsid w:val="00BF21F3"/>
    <w:rsid w:val="00BF2C9A"/>
    <w:rsid w:val="00BF2E57"/>
    <w:rsid w:val="00BF3AC7"/>
    <w:rsid w:val="00BF4179"/>
    <w:rsid w:val="00BF4CF4"/>
    <w:rsid w:val="00C0167A"/>
    <w:rsid w:val="00C035AD"/>
    <w:rsid w:val="00C04F14"/>
    <w:rsid w:val="00C05573"/>
    <w:rsid w:val="00C069AC"/>
    <w:rsid w:val="00C105BC"/>
    <w:rsid w:val="00C10E5B"/>
    <w:rsid w:val="00C113E3"/>
    <w:rsid w:val="00C11A46"/>
    <w:rsid w:val="00C12EFC"/>
    <w:rsid w:val="00C13937"/>
    <w:rsid w:val="00C14718"/>
    <w:rsid w:val="00C15CC0"/>
    <w:rsid w:val="00C16681"/>
    <w:rsid w:val="00C166E3"/>
    <w:rsid w:val="00C16E31"/>
    <w:rsid w:val="00C1737A"/>
    <w:rsid w:val="00C17766"/>
    <w:rsid w:val="00C17CC7"/>
    <w:rsid w:val="00C20B07"/>
    <w:rsid w:val="00C23D71"/>
    <w:rsid w:val="00C24AC9"/>
    <w:rsid w:val="00C257BA"/>
    <w:rsid w:val="00C25C2B"/>
    <w:rsid w:val="00C315DE"/>
    <w:rsid w:val="00C3460B"/>
    <w:rsid w:val="00C34C98"/>
    <w:rsid w:val="00C35FFF"/>
    <w:rsid w:val="00C36544"/>
    <w:rsid w:val="00C371EF"/>
    <w:rsid w:val="00C43D5A"/>
    <w:rsid w:val="00C442EA"/>
    <w:rsid w:val="00C4756D"/>
    <w:rsid w:val="00C502A0"/>
    <w:rsid w:val="00C526D2"/>
    <w:rsid w:val="00C533F1"/>
    <w:rsid w:val="00C5363A"/>
    <w:rsid w:val="00C54780"/>
    <w:rsid w:val="00C555BC"/>
    <w:rsid w:val="00C5636D"/>
    <w:rsid w:val="00C56506"/>
    <w:rsid w:val="00C57C76"/>
    <w:rsid w:val="00C61D27"/>
    <w:rsid w:val="00C631C9"/>
    <w:rsid w:val="00C634B6"/>
    <w:rsid w:val="00C64E6C"/>
    <w:rsid w:val="00C678E7"/>
    <w:rsid w:val="00C77528"/>
    <w:rsid w:val="00C8114A"/>
    <w:rsid w:val="00C8325F"/>
    <w:rsid w:val="00C838A7"/>
    <w:rsid w:val="00C86529"/>
    <w:rsid w:val="00C86746"/>
    <w:rsid w:val="00C9098B"/>
    <w:rsid w:val="00C90BFB"/>
    <w:rsid w:val="00C90C3A"/>
    <w:rsid w:val="00C92C99"/>
    <w:rsid w:val="00C93105"/>
    <w:rsid w:val="00C9352F"/>
    <w:rsid w:val="00C94871"/>
    <w:rsid w:val="00C95AE1"/>
    <w:rsid w:val="00CA0DAD"/>
    <w:rsid w:val="00CA263C"/>
    <w:rsid w:val="00CA6391"/>
    <w:rsid w:val="00CA698B"/>
    <w:rsid w:val="00CB0887"/>
    <w:rsid w:val="00CB0FE7"/>
    <w:rsid w:val="00CB2037"/>
    <w:rsid w:val="00CB24A2"/>
    <w:rsid w:val="00CB25D4"/>
    <w:rsid w:val="00CB3E29"/>
    <w:rsid w:val="00CB3FF9"/>
    <w:rsid w:val="00CC0EF2"/>
    <w:rsid w:val="00CC3CB7"/>
    <w:rsid w:val="00CC3D71"/>
    <w:rsid w:val="00CC4CBB"/>
    <w:rsid w:val="00CC639A"/>
    <w:rsid w:val="00CD0C69"/>
    <w:rsid w:val="00CD1144"/>
    <w:rsid w:val="00CD2273"/>
    <w:rsid w:val="00CD2459"/>
    <w:rsid w:val="00CD2D8A"/>
    <w:rsid w:val="00CD6CB3"/>
    <w:rsid w:val="00CE1E06"/>
    <w:rsid w:val="00CE3002"/>
    <w:rsid w:val="00CE33A6"/>
    <w:rsid w:val="00CE39EF"/>
    <w:rsid w:val="00CE3D1C"/>
    <w:rsid w:val="00CE5ED3"/>
    <w:rsid w:val="00CF0B57"/>
    <w:rsid w:val="00CF0B6D"/>
    <w:rsid w:val="00CF3CBB"/>
    <w:rsid w:val="00CF3E3D"/>
    <w:rsid w:val="00D01603"/>
    <w:rsid w:val="00D01837"/>
    <w:rsid w:val="00D0660E"/>
    <w:rsid w:val="00D071B5"/>
    <w:rsid w:val="00D07C0B"/>
    <w:rsid w:val="00D11321"/>
    <w:rsid w:val="00D1211A"/>
    <w:rsid w:val="00D14765"/>
    <w:rsid w:val="00D14E5F"/>
    <w:rsid w:val="00D2187A"/>
    <w:rsid w:val="00D2345D"/>
    <w:rsid w:val="00D264E1"/>
    <w:rsid w:val="00D26568"/>
    <w:rsid w:val="00D27868"/>
    <w:rsid w:val="00D32B10"/>
    <w:rsid w:val="00D34357"/>
    <w:rsid w:val="00D34B3F"/>
    <w:rsid w:val="00D34B83"/>
    <w:rsid w:val="00D35874"/>
    <w:rsid w:val="00D406A4"/>
    <w:rsid w:val="00D415BB"/>
    <w:rsid w:val="00D43734"/>
    <w:rsid w:val="00D43A7F"/>
    <w:rsid w:val="00D4432B"/>
    <w:rsid w:val="00D51B53"/>
    <w:rsid w:val="00D51B87"/>
    <w:rsid w:val="00D51DB7"/>
    <w:rsid w:val="00D52E13"/>
    <w:rsid w:val="00D52FD9"/>
    <w:rsid w:val="00D55687"/>
    <w:rsid w:val="00D561F9"/>
    <w:rsid w:val="00D5675D"/>
    <w:rsid w:val="00D62694"/>
    <w:rsid w:val="00D633D2"/>
    <w:rsid w:val="00D64E0F"/>
    <w:rsid w:val="00D65694"/>
    <w:rsid w:val="00D658B9"/>
    <w:rsid w:val="00D707AC"/>
    <w:rsid w:val="00D70FC5"/>
    <w:rsid w:val="00D7187F"/>
    <w:rsid w:val="00D74A30"/>
    <w:rsid w:val="00D74F31"/>
    <w:rsid w:val="00D771F8"/>
    <w:rsid w:val="00D77901"/>
    <w:rsid w:val="00D81EE5"/>
    <w:rsid w:val="00D82330"/>
    <w:rsid w:val="00D828DF"/>
    <w:rsid w:val="00D85E15"/>
    <w:rsid w:val="00D85F63"/>
    <w:rsid w:val="00D87316"/>
    <w:rsid w:val="00D918AC"/>
    <w:rsid w:val="00D92E88"/>
    <w:rsid w:val="00D959B6"/>
    <w:rsid w:val="00D95ADA"/>
    <w:rsid w:val="00D9689A"/>
    <w:rsid w:val="00D96A5F"/>
    <w:rsid w:val="00D96DDB"/>
    <w:rsid w:val="00DA01A2"/>
    <w:rsid w:val="00DA053F"/>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D3C97"/>
    <w:rsid w:val="00DD3D56"/>
    <w:rsid w:val="00DD4631"/>
    <w:rsid w:val="00DD4B8B"/>
    <w:rsid w:val="00DD5484"/>
    <w:rsid w:val="00DE0FEC"/>
    <w:rsid w:val="00DE1615"/>
    <w:rsid w:val="00DE1E8C"/>
    <w:rsid w:val="00DE2D6F"/>
    <w:rsid w:val="00DE39C8"/>
    <w:rsid w:val="00DE3A9E"/>
    <w:rsid w:val="00DE4D96"/>
    <w:rsid w:val="00DE4FA8"/>
    <w:rsid w:val="00DE56B1"/>
    <w:rsid w:val="00DE63AC"/>
    <w:rsid w:val="00DE6621"/>
    <w:rsid w:val="00DE70F7"/>
    <w:rsid w:val="00DE7840"/>
    <w:rsid w:val="00DF1F92"/>
    <w:rsid w:val="00DF3F25"/>
    <w:rsid w:val="00DF5B39"/>
    <w:rsid w:val="00DF5C1A"/>
    <w:rsid w:val="00DF65FE"/>
    <w:rsid w:val="00DF74AD"/>
    <w:rsid w:val="00E0274E"/>
    <w:rsid w:val="00E0756F"/>
    <w:rsid w:val="00E07FFE"/>
    <w:rsid w:val="00E100AA"/>
    <w:rsid w:val="00E12926"/>
    <w:rsid w:val="00E137AB"/>
    <w:rsid w:val="00E138F9"/>
    <w:rsid w:val="00E14D03"/>
    <w:rsid w:val="00E171BD"/>
    <w:rsid w:val="00E20B89"/>
    <w:rsid w:val="00E20B8A"/>
    <w:rsid w:val="00E22888"/>
    <w:rsid w:val="00E22D1F"/>
    <w:rsid w:val="00E232AA"/>
    <w:rsid w:val="00E23317"/>
    <w:rsid w:val="00E2543F"/>
    <w:rsid w:val="00E26171"/>
    <w:rsid w:val="00E27550"/>
    <w:rsid w:val="00E278B1"/>
    <w:rsid w:val="00E27ADA"/>
    <w:rsid w:val="00E30096"/>
    <w:rsid w:val="00E30E55"/>
    <w:rsid w:val="00E32C80"/>
    <w:rsid w:val="00E343BA"/>
    <w:rsid w:val="00E37996"/>
    <w:rsid w:val="00E4337E"/>
    <w:rsid w:val="00E444FE"/>
    <w:rsid w:val="00E44819"/>
    <w:rsid w:val="00E44C60"/>
    <w:rsid w:val="00E46F83"/>
    <w:rsid w:val="00E476B2"/>
    <w:rsid w:val="00E53822"/>
    <w:rsid w:val="00E5385C"/>
    <w:rsid w:val="00E54C18"/>
    <w:rsid w:val="00E55260"/>
    <w:rsid w:val="00E569DD"/>
    <w:rsid w:val="00E56C28"/>
    <w:rsid w:val="00E62AD9"/>
    <w:rsid w:val="00E63720"/>
    <w:rsid w:val="00E65535"/>
    <w:rsid w:val="00E66A63"/>
    <w:rsid w:val="00E705DB"/>
    <w:rsid w:val="00E70678"/>
    <w:rsid w:val="00E71680"/>
    <w:rsid w:val="00E71C35"/>
    <w:rsid w:val="00E71EB3"/>
    <w:rsid w:val="00E8017C"/>
    <w:rsid w:val="00E8147B"/>
    <w:rsid w:val="00E814EE"/>
    <w:rsid w:val="00E81848"/>
    <w:rsid w:val="00E82894"/>
    <w:rsid w:val="00E86E72"/>
    <w:rsid w:val="00E93D64"/>
    <w:rsid w:val="00E94EC7"/>
    <w:rsid w:val="00E966A3"/>
    <w:rsid w:val="00EA0399"/>
    <w:rsid w:val="00EA15D1"/>
    <w:rsid w:val="00EA4CD1"/>
    <w:rsid w:val="00EA50C2"/>
    <w:rsid w:val="00EA6833"/>
    <w:rsid w:val="00EB0CA4"/>
    <w:rsid w:val="00EB1DBD"/>
    <w:rsid w:val="00EB2610"/>
    <w:rsid w:val="00EB26D5"/>
    <w:rsid w:val="00EB2D9B"/>
    <w:rsid w:val="00EB5286"/>
    <w:rsid w:val="00EC01C2"/>
    <w:rsid w:val="00EC08E4"/>
    <w:rsid w:val="00EC2703"/>
    <w:rsid w:val="00EC4463"/>
    <w:rsid w:val="00EC4CA6"/>
    <w:rsid w:val="00EC6890"/>
    <w:rsid w:val="00EC77E9"/>
    <w:rsid w:val="00ED0040"/>
    <w:rsid w:val="00ED01ED"/>
    <w:rsid w:val="00ED0A73"/>
    <w:rsid w:val="00ED108E"/>
    <w:rsid w:val="00ED1300"/>
    <w:rsid w:val="00ED3CC7"/>
    <w:rsid w:val="00ED4495"/>
    <w:rsid w:val="00ED5213"/>
    <w:rsid w:val="00ED57DF"/>
    <w:rsid w:val="00ED6336"/>
    <w:rsid w:val="00ED67E6"/>
    <w:rsid w:val="00ED7E4B"/>
    <w:rsid w:val="00EE2478"/>
    <w:rsid w:val="00EE255D"/>
    <w:rsid w:val="00EE25C5"/>
    <w:rsid w:val="00EE2D01"/>
    <w:rsid w:val="00EE350F"/>
    <w:rsid w:val="00EE3526"/>
    <w:rsid w:val="00EE5F7A"/>
    <w:rsid w:val="00EE6296"/>
    <w:rsid w:val="00EE6AC2"/>
    <w:rsid w:val="00EF0C2F"/>
    <w:rsid w:val="00EF0EB4"/>
    <w:rsid w:val="00EF158A"/>
    <w:rsid w:val="00EF1F02"/>
    <w:rsid w:val="00EF2B93"/>
    <w:rsid w:val="00EF2FE4"/>
    <w:rsid w:val="00EF340A"/>
    <w:rsid w:val="00EF50CE"/>
    <w:rsid w:val="00EF5179"/>
    <w:rsid w:val="00EF550A"/>
    <w:rsid w:val="00EF77D2"/>
    <w:rsid w:val="00F0088B"/>
    <w:rsid w:val="00F02142"/>
    <w:rsid w:val="00F021F6"/>
    <w:rsid w:val="00F047DB"/>
    <w:rsid w:val="00F10D74"/>
    <w:rsid w:val="00F11EB7"/>
    <w:rsid w:val="00F13206"/>
    <w:rsid w:val="00F141C2"/>
    <w:rsid w:val="00F16B94"/>
    <w:rsid w:val="00F17B18"/>
    <w:rsid w:val="00F2014A"/>
    <w:rsid w:val="00F22C19"/>
    <w:rsid w:val="00F23077"/>
    <w:rsid w:val="00F260CD"/>
    <w:rsid w:val="00F2650D"/>
    <w:rsid w:val="00F26B44"/>
    <w:rsid w:val="00F277CB"/>
    <w:rsid w:val="00F30DF6"/>
    <w:rsid w:val="00F33EB3"/>
    <w:rsid w:val="00F354B4"/>
    <w:rsid w:val="00F355B6"/>
    <w:rsid w:val="00F35E01"/>
    <w:rsid w:val="00F35E0F"/>
    <w:rsid w:val="00F37334"/>
    <w:rsid w:val="00F37ADA"/>
    <w:rsid w:val="00F37C18"/>
    <w:rsid w:val="00F40549"/>
    <w:rsid w:val="00F417D6"/>
    <w:rsid w:val="00F42D96"/>
    <w:rsid w:val="00F42ED1"/>
    <w:rsid w:val="00F43158"/>
    <w:rsid w:val="00F43162"/>
    <w:rsid w:val="00F4385D"/>
    <w:rsid w:val="00F46C28"/>
    <w:rsid w:val="00F478A7"/>
    <w:rsid w:val="00F5107C"/>
    <w:rsid w:val="00F522A8"/>
    <w:rsid w:val="00F52427"/>
    <w:rsid w:val="00F52963"/>
    <w:rsid w:val="00F5315A"/>
    <w:rsid w:val="00F5322D"/>
    <w:rsid w:val="00F53B24"/>
    <w:rsid w:val="00F61ABC"/>
    <w:rsid w:val="00F61B83"/>
    <w:rsid w:val="00F639A4"/>
    <w:rsid w:val="00F644DB"/>
    <w:rsid w:val="00F64D3C"/>
    <w:rsid w:val="00F67163"/>
    <w:rsid w:val="00F67317"/>
    <w:rsid w:val="00F70631"/>
    <w:rsid w:val="00F70C50"/>
    <w:rsid w:val="00F7124C"/>
    <w:rsid w:val="00F7181F"/>
    <w:rsid w:val="00F74775"/>
    <w:rsid w:val="00F74FB6"/>
    <w:rsid w:val="00F7542B"/>
    <w:rsid w:val="00F757A3"/>
    <w:rsid w:val="00F75A98"/>
    <w:rsid w:val="00F76618"/>
    <w:rsid w:val="00F76936"/>
    <w:rsid w:val="00F76A15"/>
    <w:rsid w:val="00F77846"/>
    <w:rsid w:val="00F77F65"/>
    <w:rsid w:val="00F83A95"/>
    <w:rsid w:val="00F860BE"/>
    <w:rsid w:val="00F87280"/>
    <w:rsid w:val="00F92D16"/>
    <w:rsid w:val="00F977DE"/>
    <w:rsid w:val="00F9781D"/>
    <w:rsid w:val="00F97C51"/>
    <w:rsid w:val="00FA0C34"/>
    <w:rsid w:val="00FA1B92"/>
    <w:rsid w:val="00FA4A20"/>
    <w:rsid w:val="00FA623F"/>
    <w:rsid w:val="00FA7E1B"/>
    <w:rsid w:val="00FB043E"/>
    <w:rsid w:val="00FB0D7E"/>
    <w:rsid w:val="00FB26DF"/>
    <w:rsid w:val="00FB4169"/>
    <w:rsid w:val="00FB4736"/>
    <w:rsid w:val="00FB4D49"/>
    <w:rsid w:val="00FB68F2"/>
    <w:rsid w:val="00FB7BB3"/>
    <w:rsid w:val="00FC186D"/>
    <w:rsid w:val="00FC40BC"/>
    <w:rsid w:val="00FC4440"/>
    <w:rsid w:val="00FC5570"/>
    <w:rsid w:val="00FC6653"/>
    <w:rsid w:val="00FC6CA2"/>
    <w:rsid w:val="00FD0536"/>
    <w:rsid w:val="00FD2043"/>
    <w:rsid w:val="00FD4892"/>
    <w:rsid w:val="00FD76B6"/>
    <w:rsid w:val="00FE2CC6"/>
    <w:rsid w:val="00FE31DE"/>
    <w:rsid w:val="00FE38EB"/>
    <w:rsid w:val="00FE41BC"/>
    <w:rsid w:val="00FE551F"/>
    <w:rsid w:val="00FE7A1C"/>
    <w:rsid w:val="00FF0AA9"/>
    <w:rsid w:val="00FF120E"/>
    <w:rsid w:val="00FF1DCB"/>
    <w:rsid w:val="00FF2D7C"/>
    <w:rsid w:val="00FF374D"/>
    <w:rsid w:val="00FF5B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2"/>
    <w:next w:val="a"/>
    <w:link w:val="3Char"/>
    <w:qFormat/>
    <w:rsid w:val="00FA4A20"/>
    <w:pPr>
      <w:keepLines/>
      <w:numPr>
        <w:ilvl w:val="0"/>
        <w:numId w:val="0"/>
      </w:numPr>
      <w:overflowPunct w:val="0"/>
      <w:snapToGrid/>
      <w:spacing w:after="180"/>
      <w:ind w:left="720" w:hanging="720"/>
      <w:jc w:val="left"/>
      <w:textAlignment w:val="baseline"/>
      <w:outlineLvl w:val="2"/>
    </w:pPr>
    <w:rPr>
      <w:rFonts w:ascii="Arial" w:eastAsia="宋体" w:hAnsi="Arial"/>
      <w:b w:val="0"/>
      <w:bCs w:val="0"/>
      <w:sz w:val="28"/>
      <w:szCs w:val="20"/>
      <w:lang w:val="en-GB"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paragraph" w:styleId="5">
    <w:name w:val="heading 5"/>
    <w:basedOn w:val="4"/>
    <w:next w:val="a"/>
    <w:link w:val="5Char"/>
    <w:qFormat/>
    <w:rsid w:val="00FA4A20"/>
    <w:pPr>
      <w:keepLines/>
      <w:numPr>
        <w:ilvl w:val="0"/>
        <w:numId w:val="0"/>
      </w:numPr>
      <w:overflowPunct w:val="0"/>
      <w:snapToGrid/>
      <w:spacing w:after="180"/>
      <w:ind w:left="1008" w:hanging="1008"/>
      <w:jc w:val="left"/>
      <w:textAlignment w:val="baseline"/>
      <w:outlineLvl w:val="4"/>
    </w:pPr>
    <w:rPr>
      <w:rFonts w:ascii="Arial" w:eastAsia="宋体" w:hAnsi="Arial"/>
      <w:b w:val="0"/>
      <w:bCs w:val="0"/>
      <w:szCs w:val="20"/>
      <w:lang w:val="en-GB" w:eastAsia="ja-JP"/>
    </w:rPr>
  </w:style>
  <w:style w:type="paragraph" w:styleId="6">
    <w:name w:val="heading 6"/>
    <w:basedOn w:val="a"/>
    <w:next w:val="a"/>
    <w:link w:val="6Char"/>
    <w:qFormat/>
    <w:rsid w:val="00FA4A20"/>
    <w:pPr>
      <w:keepNext/>
      <w:keepLines/>
      <w:overflowPunct w:val="0"/>
      <w:snapToGrid/>
      <w:spacing w:before="120" w:after="180"/>
      <w:ind w:left="1152" w:hanging="1152"/>
      <w:jc w:val="left"/>
      <w:textAlignment w:val="baseline"/>
      <w:outlineLvl w:val="5"/>
    </w:pPr>
    <w:rPr>
      <w:rFonts w:ascii="Arial" w:eastAsia="宋体" w:hAnsi="Arial"/>
      <w:sz w:val="20"/>
      <w:szCs w:val="20"/>
      <w:lang w:val="en-GB" w:eastAsia="ja-JP"/>
    </w:rPr>
  </w:style>
  <w:style w:type="paragraph" w:styleId="7">
    <w:name w:val="heading 7"/>
    <w:basedOn w:val="a"/>
    <w:next w:val="a"/>
    <w:link w:val="7Char"/>
    <w:qFormat/>
    <w:rsid w:val="00FA4A20"/>
    <w:pPr>
      <w:keepNext/>
      <w:keepLines/>
      <w:overflowPunct w:val="0"/>
      <w:snapToGrid/>
      <w:spacing w:before="120" w:after="180"/>
      <w:ind w:left="1296" w:hanging="1296"/>
      <w:jc w:val="left"/>
      <w:textAlignment w:val="baseline"/>
      <w:outlineLvl w:val="6"/>
    </w:pPr>
    <w:rPr>
      <w:rFonts w:ascii="Arial" w:eastAsia="宋体" w:hAnsi="Arial"/>
      <w:sz w:val="20"/>
      <w:szCs w:val="20"/>
      <w:lang w:val="en-GB" w:eastAsia="ja-JP"/>
    </w:rPr>
  </w:style>
  <w:style w:type="paragraph" w:styleId="8">
    <w:name w:val="heading 8"/>
    <w:basedOn w:val="1"/>
    <w:next w:val="a"/>
    <w:link w:val="8Char"/>
    <w:qFormat/>
    <w:rsid w:val="00FA4A20"/>
    <w:pPr>
      <w:keepLines/>
      <w:numPr>
        <w:numId w:val="0"/>
      </w:numPr>
      <w:pBdr>
        <w:top w:val="single" w:sz="12" w:space="3" w:color="auto"/>
      </w:pBdr>
      <w:overflowPunct w:val="0"/>
      <w:snapToGrid/>
      <w:spacing w:before="240" w:after="180"/>
      <w:ind w:left="1440" w:hanging="1440"/>
      <w:jc w:val="left"/>
      <w:textAlignment w:val="baseline"/>
      <w:outlineLvl w:val="7"/>
    </w:pPr>
    <w:rPr>
      <w:rFonts w:ascii="Arial" w:eastAsia="宋体" w:hAnsi="Arial"/>
      <w:b w:val="0"/>
      <w:bCs w:val="0"/>
      <w:sz w:val="36"/>
      <w:szCs w:val="20"/>
      <w:lang w:val="en-GB" w:eastAsia="ja-JP"/>
    </w:rPr>
  </w:style>
  <w:style w:type="paragraph" w:styleId="9">
    <w:name w:val="heading 9"/>
    <w:basedOn w:val="8"/>
    <w:next w:val="a"/>
    <w:link w:val="9Char"/>
    <w:qFormat/>
    <w:rsid w:val="00FA4A20"/>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character" w:customStyle="1" w:styleId="3Char">
    <w:name w:val="标题 3 Char"/>
    <w:basedOn w:val="a0"/>
    <w:link w:val="3"/>
    <w:rsid w:val="00FA4A20"/>
    <w:rPr>
      <w:rFonts w:ascii="Arial" w:eastAsia="宋体" w:hAnsi="Arial" w:cs="Times New Roman"/>
      <w:kern w:val="0"/>
      <w:sz w:val="28"/>
      <w:szCs w:val="20"/>
      <w:lang w:val="en-GB" w:eastAsia="ja-JP"/>
    </w:rPr>
  </w:style>
  <w:style w:type="character" w:customStyle="1" w:styleId="5Char">
    <w:name w:val="标题 5 Char"/>
    <w:basedOn w:val="a0"/>
    <w:link w:val="5"/>
    <w:rsid w:val="00FA4A20"/>
    <w:rPr>
      <w:rFonts w:ascii="Arial" w:eastAsia="宋体" w:hAnsi="Arial" w:cs="Times New Roman"/>
      <w:kern w:val="0"/>
      <w:sz w:val="22"/>
      <w:szCs w:val="20"/>
      <w:lang w:val="en-GB" w:eastAsia="ja-JP"/>
    </w:rPr>
  </w:style>
  <w:style w:type="character" w:customStyle="1" w:styleId="6Char">
    <w:name w:val="标题 6 Char"/>
    <w:basedOn w:val="a0"/>
    <w:link w:val="6"/>
    <w:rsid w:val="00FA4A20"/>
    <w:rPr>
      <w:rFonts w:ascii="Arial" w:eastAsia="宋体" w:hAnsi="Arial" w:cs="Times New Roman"/>
      <w:kern w:val="0"/>
      <w:sz w:val="20"/>
      <w:szCs w:val="20"/>
      <w:lang w:val="en-GB" w:eastAsia="ja-JP"/>
    </w:rPr>
  </w:style>
  <w:style w:type="character" w:customStyle="1" w:styleId="7Char">
    <w:name w:val="标题 7 Char"/>
    <w:basedOn w:val="a0"/>
    <w:link w:val="7"/>
    <w:rsid w:val="00FA4A20"/>
    <w:rPr>
      <w:rFonts w:ascii="Arial" w:eastAsia="宋体" w:hAnsi="Arial" w:cs="Times New Roman"/>
      <w:kern w:val="0"/>
      <w:sz w:val="20"/>
      <w:szCs w:val="20"/>
      <w:lang w:val="en-GB" w:eastAsia="ja-JP"/>
    </w:rPr>
  </w:style>
  <w:style w:type="character" w:customStyle="1" w:styleId="8Char">
    <w:name w:val="标题 8 Char"/>
    <w:basedOn w:val="a0"/>
    <w:link w:val="8"/>
    <w:rsid w:val="00FA4A20"/>
    <w:rPr>
      <w:rFonts w:ascii="Arial" w:eastAsia="宋体" w:hAnsi="Arial" w:cs="Times New Roman"/>
      <w:kern w:val="0"/>
      <w:sz w:val="36"/>
      <w:szCs w:val="20"/>
      <w:lang w:val="en-GB" w:eastAsia="ja-JP"/>
    </w:rPr>
  </w:style>
  <w:style w:type="character" w:customStyle="1" w:styleId="9Char">
    <w:name w:val="标题 9 Char"/>
    <w:basedOn w:val="a0"/>
    <w:link w:val="9"/>
    <w:rsid w:val="00FA4A20"/>
    <w:rPr>
      <w:rFonts w:ascii="Arial" w:eastAsia="宋体" w:hAnsi="Arial" w:cs="Times New Roman"/>
      <w:kern w:val="0"/>
      <w:sz w:val="36"/>
      <w:szCs w:val="20"/>
      <w:lang w:val="en-GB" w:eastAsia="ja-JP"/>
    </w:rPr>
  </w:style>
  <w:style w:type="paragraph" w:customStyle="1" w:styleId="TdocHeader2">
    <w:name w:val="Tdoc_Header_2"/>
    <w:basedOn w:val="a"/>
    <w:rsid w:val="00810538"/>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ComeBack">
    <w:name w:val="ComeBack"/>
    <w:basedOn w:val="a"/>
    <w:next w:val="a"/>
    <w:rsid w:val="005563EA"/>
    <w:pPr>
      <w:widowControl w:val="0"/>
      <w:numPr>
        <w:numId w:val="30"/>
      </w:numPr>
      <w:autoSpaceDE/>
      <w:autoSpaceDN/>
      <w:adjustRightInd/>
      <w:snapToGrid/>
      <w:spacing w:after="0"/>
    </w:pPr>
    <w:rPr>
      <w:rFonts w:ascii="Arial" w:eastAsia="MS Mincho" w:hAnsi="Arial" w:cstheme="minorBidi"/>
      <w:kern w:val="2"/>
      <w:sz w:val="20"/>
      <w:szCs w:val="24"/>
      <w:lang w:val="en-GB" w:eastAsia="en-GB"/>
    </w:rPr>
  </w:style>
  <w:style w:type="paragraph" w:customStyle="1" w:styleId="bullet1">
    <w:name w:val="bullet1"/>
    <w:basedOn w:val="a"/>
    <w:qFormat/>
    <w:rsid w:val="00B8247E"/>
    <w:pPr>
      <w:numPr>
        <w:numId w:val="39"/>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B8247E"/>
    <w:pPr>
      <w:numPr>
        <w:ilvl w:val="1"/>
        <w:numId w:val="39"/>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a"/>
    <w:qFormat/>
    <w:rsid w:val="00B8247E"/>
    <w:pPr>
      <w:numPr>
        <w:ilvl w:val="2"/>
        <w:numId w:val="3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B8247E"/>
    <w:pPr>
      <w:numPr>
        <w:ilvl w:val="3"/>
        <w:numId w:val="39"/>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8247E"/>
    <w:rPr>
      <w:rFonts w:ascii="Times" w:eastAsia="Batang" w:hAnsi="Times" w:cs="Times New Roman"/>
      <w:kern w:val="0"/>
      <w:sz w:val="20"/>
      <w:szCs w:val="24"/>
      <w:lang w:val="en-GB" w:eastAsia="en-US"/>
    </w:rPr>
  </w:style>
  <w:style w:type="paragraph" w:styleId="af0">
    <w:name w:val="Revision"/>
    <w:hidden/>
    <w:uiPriority w:val="99"/>
    <w:semiHidden/>
    <w:rsid w:val="007F1E20"/>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00364">
      <w:bodyDiv w:val="1"/>
      <w:marLeft w:val="0"/>
      <w:marRight w:val="0"/>
      <w:marTop w:val="0"/>
      <w:marBottom w:val="0"/>
      <w:divBdr>
        <w:top w:val="none" w:sz="0" w:space="0" w:color="auto"/>
        <w:left w:val="none" w:sz="0" w:space="0" w:color="auto"/>
        <w:bottom w:val="none" w:sz="0" w:space="0" w:color="auto"/>
        <w:right w:val="none" w:sz="0" w:space="0" w:color="auto"/>
      </w:divBdr>
    </w:div>
    <w:div w:id="342706587">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66341029">
      <w:bodyDiv w:val="1"/>
      <w:marLeft w:val="0"/>
      <w:marRight w:val="0"/>
      <w:marTop w:val="0"/>
      <w:marBottom w:val="0"/>
      <w:divBdr>
        <w:top w:val="none" w:sz="0" w:space="0" w:color="auto"/>
        <w:left w:val="none" w:sz="0" w:space="0" w:color="auto"/>
        <w:bottom w:val="none" w:sz="0" w:space="0" w:color="auto"/>
        <w:right w:val="none" w:sz="0" w:space="0" w:color="auto"/>
      </w:divBdr>
      <w:divsChild>
        <w:div w:id="1720981664">
          <w:marLeft w:val="547"/>
          <w:marRight w:val="0"/>
          <w:marTop w:val="67"/>
          <w:marBottom w:val="0"/>
          <w:divBdr>
            <w:top w:val="none" w:sz="0" w:space="0" w:color="auto"/>
            <w:left w:val="none" w:sz="0" w:space="0" w:color="auto"/>
            <w:bottom w:val="none" w:sz="0" w:space="0" w:color="auto"/>
            <w:right w:val="none" w:sz="0" w:space="0" w:color="auto"/>
          </w:divBdr>
        </w:div>
      </w:divsChild>
    </w:div>
    <w:div w:id="1132941809">
      <w:bodyDiv w:val="1"/>
      <w:marLeft w:val="0"/>
      <w:marRight w:val="0"/>
      <w:marTop w:val="0"/>
      <w:marBottom w:val="0"/>
      <w:divBdr>
        <w:top w:val="none" w:sz="0" w:space="0" w:color="auto"/>
        <w:left w:val="none" w:sz="0" w:space="0" w:color="auto"/>
        <w:bottom w:val="none" w:sz="0" w:space="0" w:color="auto"/>
        <w:right w:val="none" w:sz="0" w:space="0" w:color="auto"/>
      </w:divBdr>
      <w:divsChild>
        <w:div w:id="2020085605">
          <w:marLeft w:val="547"/>
          <w:marRight w:val="0"/>
          <w:marTop w:val="0"/>
          <w:marBottom w:val="0"/>
          <w:divBdr>
            <w:top w:val="none" w:sz="0" w:space="0" w:color="auto"/>
            <w:left w:val="none" w:sz="0" w:space="0" w:color="auto"/>
            <w:bottom w:val="none" w:sz="0" w:space="0" w:color="auto"/>
            <w:right w:val="none" w:sz="0" w:space="0" w:color="auto"/>
          </w:divBdr>
        </w:div>
        <w:div w:id="1317344379">
          <w:marLeft w:val="1166"/>
          <w:marRight w:val="0"/>
          <w:marTop w:val="0"/>
          <w:marBottom w:val="0"/>
          <w:divBdr>
            <w:top w:val="none" w:sz="0" w:space="0" w:color="auto"/>
            <w:left w:val="none" w:sz="0" w:space="0" w:color="auto"/>
            <w:bottom w:val="none" w:sz="0" w:space="0" w:color="auto"/>
            <w:right w:val="none" w:sz="0" w:space="0" w:color="auto"/>
          </w:divBdr>
        </w:div>
        <w:div w:id="136580064">
          <w:marLeft w:val="1166"/>
          <w:marRight w:val="0"/>
          <w:marTop w:val="0"/>
          <w:marBottom w:val="180"/>
          <w:divBdr>
            <w:top w:val="none" w:sz="0" w:space="0" w:color="auto"/>
            <w:left w:val="none" w:sz="0" w:space="0" w:color="auto"/>
            <w:bottom w:val="none" w:sz="0" w:space="0" w:color="auto"/>
            <w:right w:val="none" w:sz="0" w:space="0" w:color="auto"/>
          </w:divBdr>
        </w:div>
      </w:divsChild>
    </w:div>
    <w:div w:id="1415591172">
      <w:bodyDiv w:val="1"/>
      <w:marLeft w:val="0"/>
      <w:marRight w:val="0"/>
      <w:marTop w:val="0"/>
      <w:marBottom w:val="0"/>
      <w:divBdr>
        <w:top w:val="none" w:sz="0" w:space="0" w:color="auto"/>
        <w:left w:val="none" w:sz="0" w:space="0" w:color="auto"/>
        <w:bottom w:val="none" w:sz="0" w:space="0" w:color="auto"/>
        <w:right w:val="none" w:sz="0" w:space="0" w:color="auto"/>
      </w:divBdr>
      <w:divsChild>
        <w:div w:id="1255356927">
          <w:marLeft w:val="274"/>
          <w:marRight w:val="0"/>
          <w:marTop w:val="0"/>
          <w:marBottom w:val="0"/>
          <w:divBdr>
            <w:top w:val="none" w:sz="0" w:space="0" w:color="auto"/>
            <w:left w:val="none" w:sz="0" w:space="0" w:color="auto"/>
            <w:bottom w:val="none" w:sz="0" w:space="0" w:color="auto"/>
            <w:right w:val="none" w:sz="0" w:space="0" w:color="auto"/>
          </w:divBdr>
        </w:div>
        <w:div w:id="890772644">
          <w:marLeft w:val="994"/>
          <w:marRight w:val="0"/>
          <w:marTop w:val="0"/>
          <w:marBottom w:val="0"/>
          <w:divBdr>
            <w:top w:val="none" w:sz="0" w:space="0" w:color="auto"/>
            <w:left w:val="none" w:sz="0" w:space="0" w:color="auto"/>
            <w:bottom w:val="none" w:sz="0" w:space="0" w:color="auto"/>
            <w:right w:val="none" w:sz="0" w:space="0" w:color="auto"/>
          </w:divBdr>
        </w:div>
        <w:div w:id="310864107">
          <w:marLeft w:val="1714"/>
          <w:marRight w:val="0"/>
          <w:marTop w:val="0"/>
          <w:marBottom w:val="0"/>
          <w:divBdr>
            <w:top w:val="none" w:sz="0" w:space="0" w:color="auto"/>
            <w:left w:val="none" w:sz="0" w:space="0" w:color="auto"/>
            <w:bottom w:val="none" w:sz="0" w:space="0" w:color="auto"/>
            <w:right w:val="none" w:sz="0" w:space="0" w:color="auto"/>
          </w:divBdr>
        </w:div>
        <w:div w:id="1482113019">
          <w:marLeft w:val="994"/>
          <w:marRight w:val="0"/>
          <w:marTop w:val="0"/>
          <w:marBottom w:val="0"/>
          <w:divBdr>
            <w:top w:val="none" w:sz="0" w:space="0" w:color="auto"/>
            <w:left w:val="none" w:sz="0" w:space="0" w:color="auto"/>
            <w:bottom w:val="none" w:sz="0" w:space="0" w:color="auto"/>
            <w:right w:val="none" w:sz="0" w:space="0" w:color="auto"/>
          </w:divBdr>
        </w:div>
        <w:div w:id="1210999573">
          <w:marLeft w:val="994"/>
          <w:marRight w:val="0"/>
          <w:marTop w:val="0"/>
          <w:marBottom w:val="0"/>
          <w:divBdr>
            <w:top w:val="none" w:sz="0" w:space="0" w:color="auto"/>
            <w:left w:val="none" w:sz="0" w:space="0" w:color="auto"/>
            <w:bottom w:val="none" w:sz="0" w:space="0" w:color="auto"/>
            <w:right w:val="none" w:sz="0" w:space="0" w:color="auto"/>
          </w:divBdr>
        </w:div>
        <w:div w:id="1174958225">
          <w:marLeft w:val="274"/>
          <w:marRight w:val="0"/>
          <w:marTop w:val="0"/>
          <w:marBottom w:val="0"/>
          <w:divBdr>
            <w:top w:val="none" w:sz="0" w:space="0" w:color="auto"/>
            <w:left w:val="none" w:sz="0" w:space="0" w:color="auto"/>
            <w:bottom w:val="none" w:sz="0" w:space="0" w:color="auto"/>
            <w:right w:val="none" w:sz="0" w:space="0" w:color="auto"/>
          </w:divBdr>
        </w:div>
        <w:div w:id="1678731001">
          <w:marLeft w:val="994"/>
          <w:marRight w:val="0"/>
          <w:marTop w:val="0"/>
          <w:marBottom w:val="0"/>
          <w:divBdr>
            <w:top w:val="none" w:sz="0" w:space="0" w:color="auto"/>
            <w:left w:val="none" w:sz="0" w:space="0" w:color="auto"/>
            <w:bottom w:val="none" w:sz="0" w:space="0" w:color="auto"/>
            <w:right w:val="none" w:sz="0" w:space="0" w:color="auto"/>
          </w:divBdr>
        </w:div>
        <w:div w:id="1998991959">
          <w:marLeft w:val="1714"/>
          <w:marRight w:val="0"/>
          <w:marTop w:val="0"/>
          <w:marBottom w:val="0"/>
          <w:divBdr>
            <w:top w:val="none" w:sz="0" w:space="0" w:color="auto"/>
            <w:left w:val="none" w:sz="0" w:space="0" w:color="auto"/>
            <w:bottom w:val="none" w:sz="0" w:space="0" w:color="auto"/>
            <w:right w:val="none" w:sz="0" w:space="0" w:color="auto"/>
          </w:divBdr>
        </w:div>
        <w:div w:id="1593857508">
          <w:marLeft w:val="1714"/>
          <w:marRight w:val="0"/>
          <w:marTop w:val="0"/>
          <w:marBottom w:val="0"/>
          <w:divBdr>
            <w:top w:val="none" w:sz="0" w:space="0" w:color="auto"/>
            <w:left w:val="none" w:sz="0" w:space="0" w:color="auto"/>
            <w:bottom w:val="none" w:sz="0" w:space="0" w:color="auto"/>
            <w:right w:val="none" w:sz="0" w:space="0" w:color="auto"/>
          </w:divBdr>
        </w:div>
        <w:div w:id="1953125987">
          <w:marLeft w:val="994"/>
          <w:marRight w:val="0"/>
          <w:marTop w:val="0"/>
          <w:marBottom w:val="0"/>
          <w:divBdr>
            <w:top w:val="none" w:sz="0" w:space="0" w:color="auto"/>
            <w:left w:val="none" w:sz="0" w:space="0" w:color="auto"/>
            <w:bottom w:val="none" w:sz="0" w:space="0" w:color="auto"/>
            <w:right w:val="none" w:sz="0" w:space="0" w:color="auto"/>
          </w:divBdr>
        </w:div>
        <w:div w:id="1237591614">
          <w:marLeft w:val="1714"/>
          <w:marRight w:val="0"/>
          <w:marTop w:val="0"/>
          <w:marBottom w:val="0"/>
          <w:divBdr>
            <w:top w:val="none" w:sz="0" w:space="0" w:color="auto"/>
            <w:left w:val="none" w:sz="0" w:space="0" w:color="auto"/>
            <w:bottom w:val="none" w:sz="0" w:space="0" w:color="auto"/>
            <w:right w:val="none" w:sz="0" w:space="0" w:color="auto"/>
          </w:divBdr>
        </w:div>
        <w:div w:id="526604345">
          <w:marLeft w:val="1714"/>
          <w:marRight w:val="0"/>
          <w:marTop w:val="0"/>
          <w:marBottom w:val="0"/>
          <w:divBdr>
            <w:top w:val="none" w:sz="0" w:space="0" w:color="auto"/>
            <w:left w:val="none" w:sz="0" w:space="0" w:color="auto"/>
            <w:bottom w:val="none" w:sz="0" w:space="0" w:color="auto"/>
            <w:right w:val="none" w:sz="0" w:space="0" w:color="auto"/>
          </w:divBdr>
        </w:div>
        <w:div w:id="852718359">
          <w:marLeft w:val="1714"/>
          <w:marRight w:val="0"/>
          <w:marTop w:val="0"/>
          <w:marBottom w:val="0"/>
          <w:divBdr>
            <w:top w:val="none" w:sz="0" w:space="0" w:color="auto"/>
            <w:left w:val="none" w:sz="0" w:space="0" w:color="auto"/>
            <w:bottom w:val="none" w:sz="0" w:space="0" w:color="auto"/>
            <w:right w:val="none" w:sz="0" w:space="0" w:color="auto"/>
          </w:divBdr>
        </w:div>
        <w:div w:id="963389680">
          <w:marLeft w:val="1714"/>
          <w:marRight w:val="0"/>
          <w:marTop w:val="0"/>
          <w:marBottom w:val="0"/>
          <w:divBdr>
            <w:top w:val="none" w:sz="0" w:space="0" w:color="auto"/>
            <w:left w:val="none" w:sz="0" w:space="0" w:color="auto"/>
            <w:bottom w:val="none" w:sz="0" w:space="0" w:color="auto"/>
            <w:right w:val="none" w:sz="0" w:space="0" w:color="auto"/>
          </w:divBdr>
        </w:div>
        <w:div w:id="362633927">
          <w:marLeft w:val="274"/>
          <w:marRight w:val="0"/>
          <w:marTop w:val="0"/>
          <w:marBottom w:val="0"/>
          <w:divBdr>
            <w:top w:val="none" w:sz="0" w:space="0" w:color="auto"/>
            <w:left w:val="none" w:sz="0" w:space="0" w:color="auto"/>
            <w:bottom w:val="none" w:sz="0" w:space="0" w:color="auto"/>
            <w:right w:val="none" w:sz="0" w:space="0" w:color="auto"/>
          </w:divBdr>
        </w:div>
        <w:div w:id="544177980">
          <w:marLeft w:val="994"/>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931F-E892-4D1F-9A68-8C938168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Mengmeng.Liu@unisoc.com</dc:creator>
  <cp:keywords/>
  <dc:description/>
  <cp:lastModifiedBy>Spreadtrum</cp:lastModifiedBy>
  <cp:revision>4</cp:revision>
  <dcterms:created xsi:type="dcterms:W3CDTF">2018-11-02T08:59:00Z</dcterms:created>
  <dcterms:modified xsi:type="dcterms:W3CDTF">2018-11-02T09:33:00Z</dcterms:modified>
</cp:coreProperties>
</file>